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C-3620/2014 vom 21. September 2015</w:t>
      </w:r>
    </w:p>
    <w:p>
      <w:r>
        <w:t>Bundesverwaltungsgericht, 2015-09-21, FR</w:t>
      </w:r>
    </w:p>
    <w:p>
      <w:r>
        <w:rPr>
          <w:b/>
        </w:rPr>
        <w:t xml:space="preserve">Quelle: </w:t>
      </w:r>
      <w:r>
        <w:t>https://mcp.opencaselaw.ch/entscheid/bvger_C-3620_2014</w:t>
      </w:r>
    </w:p>
    <w:p>
      <w:r>
        <w:t>FR: TAF C-3620/2014 du 21 septembre 2015</w:t>
      </w:r>
    </w:p>
    <w:p>
      <w:r>
        <w:t>IT: TAF C-3620/2014 del 21 settembre 2015</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l'autorité de première instance - laquelle constitue une unité de l'administration fédérale telle que définie à l'art. 33 let. d LTAF - sont susceptibles de recours au Tribunal, qui statue définitivement (cf. art. 1 al. 2 LTAF en relation avec l'art. 83 let. c ch. 2 LTF;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Aussi peut-elle admettre ou rejeter le pourvoi pour d'autres motifs que ceux invoqués. Dans son arrêt, elle prend en considération l'état de fait existant au moment où elle statue (cf. ATAF 2014/1 consid. 2 et jurisprudence citée).</w:t>
      </w:r>
    </w:p>
    <w:p>
      <w:r>
        <w:rPr>
          <w:b/>
        </w:rPr>
        <w:t>E. 3</w:t>
      </w:r>
    </w:p>
    <w:p>
      <w:r>
        <w:t>Dans son mémoire de recours du 27 juin 2014, le recourant fait grief à l'autorité inférieure de lui avoir transmis pour consultation un dossier incomplet et de n'avoir pas suffisamment motivé l'acte entrepris. Ce faisant, il fait valoir une violation de ses droits découlant de l'art. 29 al. 2 Cst. Ces moyens étant de nature formelle, il convient de les traiter en premier lieu.</w:t>
      </w:r>
    </w:p>
    <w:p>
      <w:r>
        <w:rPr>
          <w:b/>
        </w:rPr>
        <w:t>E. 3.1</w:t>
      </w:r>
    </w:p>
    <w:p>
      <w:r>
        <w:t>Le droit d'être entendu, tel qu'il est garanti par l'art. 29 al. 2 Cst., comprend entre autres le droit des parties de prendre connaissance des actes de la cause. Cette prétention a pour corollaire le devoir inférant à l'autorité de tenir un dossier de manière idoine, notamment en classant les pièces dans l'ordre chronologique et en compétant en principe le dossier avec un bordereau des pièces (cf. arrêts du TF 2C_327/2010 du 19 mai 2011 consid. 3.2, 8C_725/2012 du 27 mars 2013 consid. 4.1.2 ; Waldmann/Bickel, in: VwVG, Praxiskommentar zum Bundesgesetz über das Verwaltungsverfahren, 2009 art. 29 n° 94; Waldman/Oeschger, op. cit, art. 26 n° 36). Un autre aspect de l'art. 29 al. 2 Cst. consiste en l'obligation impartie à l'administration de motiver ses décisions afin que le destinataire puisse comprendre celle-ci, la contester utilement s'il y a lieu et que l'autorité de recours puisse exercer son contrôle. Pour répondre à ces exigences,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Le devoir de motivation a pour but de garantir que l'intéressé puisse comprendre la décision en cause et l'attaquer ne toute connaissance de cause, en sachant sur quelles circonstances principales il doit fonder son argumentation (cf. ATF 134 I 83 consid. 4.1 ainsi que l'arrêt du TF 8C_611/2013 du 21 novembre 2013 consid. 2.2).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(voir notamment les arrêts du TF 6B_518/2009 du 29 septembre 2009 consid. 2.5 et 1C_35/2009 du 29 mai 2009 consid. 3).</w:t>
      </w:r>
    </w:p>
    <w:p>
      <w:r>
        <w:rPr>
          <w:b/>
        </w:rPr>
        <w:t>E. 3.2</w:t>
      </w:r>
    </w:p>
    <w:p>
      <w:r>
        <w:t>En l'occurrence, dans son mémoire de recours du 27 juin 2014, le recourant a tout d'abord fait grief au SEM de ne pas avoir produit tous les actes de la cause et d'avoir omis d'établir un bordereau précis et complet des pièces du dossier dont la consultation avait été requise. Appelé en procédure de recours à se déterminer sur ce point, la division "Admission Séjour" du SEM a constaté que la division "Asile" du SEM avait traité la demande de consultation du dossier déposée par l'intéressé le 18 juin 2014 et que celle-ci n'avait, par inadvertance, que partiellement donné suite à la requête du recourant. En effet, par erreur, seul le dossier asile (dossier N) et non le dossier SYMIC concernant la demande d'autorisation de séjour avait été transmis au représentant du recourant. Aussi, par lettre du 12 août 2014 (pce TAF 7), le SEM a prié l'intéressé de bien vouloir lui excuser cette erreur et lui a fait parvenir le dossier SYMIC contenant 43 pages avec un bordereau. Le recourant, qui a eu par la suite l'occasion de répliquer (cf. mémoire du 10 octobre 2014 [pce TAF 10]), n'a plus fait valoir que le dossier était incomplet, de sorte qu'il y a lieu de conclure que le vice a été réparé au cours de la présente procédure de recours. Cela nonobstant, force est de constater que le recourant, respectivement son mandataire, aurait dû s'apercevoir lors de la réception du dossier incomplet transmis par la division "Asile" du SEM qu'il ne s'agissait pas du dossier correspondant à la procédure ayant abouti à la décision du SEM du 19 mai 2014. En effet, l'avant-dernière pièce mentionnée au bordereau de pièces envoyé, consistait en l'arrêt du TAF du 25 septembre 2012. En outre, la réponse à sa demande de consultation émanait du "Direktionsbereich Asyl" et la décision querellée de la "Division Admission Séjour". Ainsi, le mandataire du recourant aurait pu et dû s'apercevoir de l'erreur du SEM et lui en faire part, voire réclamer sans délai la production du dossier complet. Dès lors, il ne peut tirer aucun droit concernant la violation alléguée de son droit d'être entendu, notamment eu égard à l'octroi de dépens (cf. ATF 139 V 570 consid. 3.2.2 et consid. 8 infra).</w:t>
      </w:r>
    </w:p>
    <w:p>
      <w:r>
        <w:rPr>
          <w:b/>
        </w:rPr>
        <w:t>E. 3.3</w:t>
      </w:r>
    </w:p>
    <w:p>
      <w:r>
        <w:t>Par un deuxième moyen, le recourant a reproché au SEM d'avoir violé son obligation de motivation, d'une part, en ne retenant pas tous les éléments relatifs à son intégration et, d'autre part, en ne prenant pas assez en considération le préavis positif du SMNE (pce TAF 1 p. 5 ch. 8). Cette argumentation ne saurait être suivie. En effet, il appert que le SEM a indiqué de manière suffisante les raisons pour lesquelles il considérait les conditions de l'art. 14 al. 2 LAsi non remplies en l'espèce. Le recourant n'a par ailleurs pas indiqué les éléments d'intégration que l'autorité inférieure n'aurait pas pris en compte. Au demeurant, on ne voit pas quel état de fait favorable au recourant et dont l'appréciation est potentiellement déterminante pour l'issue de la cause ferait défaut dans la motivation du SEM. Enfin, ce dernier n'est pas lié par la proposition cantonale, de laquelle il peut parfaitement s'écarter.</w:t>
      </w:r>
    </w:p>
    <w:p>
      <w:r>
        <w:rPr>
          <w:b/>
        </w:rPr>
        <w:t>E. 3.4</w:t>
      </w:r>
    </w:p>
    <w:p>
      <w:r>
        <w:t>Par conséquent, les moyens tirés de la violation du droit d'être entendu doivent être écartés.</w:t>
      </w:r>
    </w:p>
    <w:p>
      <w:r>
        <w:rPr>
          <w:b/>
        </w:rPr>
        <w:t>E. 4.1</w:t>
      </w:r>
    </w:p>
    <w:p>
      <w:r>
        <w:t>A teneur de l'art. 14 al. 2 LAsi, le canton peut, sous réserve de l'approbation du SEM,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au SEM (cf. art. 14 al. 3 LAsi).</w:t>
      </w:r>
    </w:p>
    <w:p>
      <w:r>
        <w:rPr>
          <w:b/>
        </w:rPr>
        <w:t>E. 4.2</w:t>
      </w:r>
    </w:p>
    <w:p>
      <w:r>
        <w:t>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du SEM, d'octroyer - aux conditions susmentionnées - une autorisation de séjour à une personne leur ayant été attribuée dans le cadre d'une procédure d'asile.</w:t>
      </w:r>
    </w:p>
    <w:p>
      <w:r>
        <w:rPr>
          <w:b/>
        </w:rPr>
        <w:t>E. 4.3</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4.4</w:t>
      </w:r>
    </w:p>
    <w:p>
      <w:r>
        <w:t>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4.1).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5</w:t>
      </w:r>
    </w:p>
    <w:p>
      <w:r>
        <w:t>En l'espèce, l'examen des pièces du dossier révèle que A._______ réside en Suisse depuis le 19 février 2008 et qu'il remplit les conditions temporelles posées à l'application de l'art. 14 al. 2 let. a LAsi. Par ailleurs, le canton de Neuchâtel est habilité à lui octroyer une autorisation de séjour sur son territoire, compte tenu de son attribution à ce canton en application de la loi sur l'asile (cf. art. 14 al. 2 phr. 1 LAsi). Le lieu de séjour du recourant ayant toujours été connu des autorités, il remplit également la condition posée à l'art. 14 al. 2 let. b LAsi. En outre, le dossier de l'intéressé a été transmis à l'autorité de première instance pour approbation sur proposition du SMNE, conformément à l'art. 14 al. 3 LAsi. Il reste donc à examiner si la situation de A._______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L'art. 31 OASA comprend une liste exemplative des critères à examiner pour la reconnaissance d'un cas individuel d'extrême gravité (cf. notamment les arrêts du TAF C-673/2011 du 25 juillet 2012 consid 3.2 et C-4884/2009 du 3 mai 2011 consid. 3.2).</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4.2) que cette disposition est également appelée à revêtir un caractère exceptionnel (cf. ATAF 2009/40 consid. 6.1 et 2007/45 consid. 4.2; voir également l'ATF 130 II 39 consid. 3).</w:t>
      </w:r>
    </w:p>
    <w:p>
      <w:r>
        <w:rPr>
          <w:b/>
        </w:rPr>
        <w:t>E. 5.4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w:t>
      </w:r>
    </w:p>
    <w:p>
      <w:r>
        <w:rPr>
          <w:b/>
        </w:rPr>
        <w:t>E. 6</w:t>
      </w:r>
    </w:p>
    <w:p>
      <w:r>
        <w:t>A l'appui de son pourvoi, A._______ a notamment mis en exergue la durée de son séjour sur le sol helvétique, son intégration socioprofessionnelle réussie en Suisse, ainsi que les difficultés qu'il rencontrerait en cas de retour dans son pays d'origine.</w:t>
      </w:r>
    </w:p>
    <w:p>
      <w:r>
        <w:rPr>
          <w:b/>
        </w:rPr>
        <w:t>E. 6.1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l'arrêt du TAF C-5313/2011 du 13 mars 2014 consid. 6.2 et la jurisprudence citée). Dans ces conditions, le recourant ne saurait tirer parti de la seule durée de sa présence en Suisse pour y bénéficier d'une autorisation de séjour en application de l'art. 14 al. 2 LAsi. Ceci vaut à plus forte raison dans le cas particulier dès lors que depuis le 25 septembre 2012, l'intéressé se trouve sous le coup d'une décision de renvoi exécutoire et ne séjourne donc en Suisse qu'à la faveur d'une simple tolérance cantonale (à ce sujet, cf. notamment ATAF 2007/45 consid. 4.4 et 6.3 et ATAF 2007/44 consid. 5.2 et la jurisprudence citée, voir également l'arrêt du TAF C-5837/2013 du 19 novembre 2014 consid. 6.1 et les références citées). En outre, pour admettre l'existence d'un cas de rigueur, il est nécessaire, comme relevé plus haut, que les conditions de vie et d'existence de l'intéressé, comparées à celles applicables à la moyenne des étrangers, soient mises en cause de manière accrue (cf. consid. 5.4 supra et références citées).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consid. 5.4 supra et références citées).</w:t>
      </w:r>
    </w:p>
    <w:p>
      <w:r>
        <w:rPr>
          <w:b/>
        </w:rPr>
        <w:t>E. 6.2</w:t>
      </w:r>
    </w:p>
    <w:p>
      <w:r>
        <w:t>Parmi les arguments invoqués à l'appui de son recours, l'intéressé a accordé une importance particulière à son intégration professionnelle. A ce propos, le Tribunal constate que le recourant a exercé diverses activités lucratives en Suisse. Ainsi, entre fin juillet et fin octobre 2008, l'intéressé a travaillé en qualité de manutentionnaire auprès d'un magasin à Boudry. Il a ensuite été employé, entre décembre 2008 et avril 2010, comme garçon d'office auprès d'une brasserie à Neuchâtel. Suite à un placement auprès d'une entreprise d'horlogerie entre juin et septembre 2011, il a été engagé par ledit employeur pour une durée indéterminée en tant qu'ouvrier polyvalent. Sans apporter de précisions, en particulier sans produire un certificat de travail final, le recourant a versé en cause, en juillet 2015, deux contrats le liant à un nouvel employeur. Selon ces pièces, il serait engagé depuis le 1er juillet 2015 en tant que vendeur dans une épicerie et gagnerait 21.25 francs de l'heure. Une attestation de son employeur actuel, datée du 31 août 2015, indique que ce dernier souhaite, si la situation économique le lui permet, "voir [l'intéressé] intégrer à plein temps [son] équipe et lui confi[er] la gestion de ce petit établissement dès octobre 2015". Toutefois, force est de constater que, du moins pour le moment, le recourant n'exerce qu'une activité accessoire, ayant réalisé un salaire d'environ 240 francs en juillet 2015 et 305 francs en août 2015 (cf. pce TAF 16 annexes 2-4). Dans son courrier d'octobre 2014, l'intéressé indiquait avoir un employeur (pce TAF 10), de sorte qu'il y n'a pas lieu de penser qu'il aurait été sans emploi durant une période prolongée. Quoiqu'il en soit, cette question est sans importance sur l'issue de la cause, comme on le verra ci-après. Dans ces conditions, on ne saurait remettre en cause les efforts d'intégration professionnelle accomplis par le prénommé, qui témoignent effectivement d'une volonté de prendre part à la vie économique en Suisse. Sur le plan financier, le Tribunal observe que le recourant est autonome depuis le 1er février 2009 (sous réserve d'une éventuelle période de chômage avant le début de son nouvel emploi le 1er juillet 2015) et qu'il l'était également entre le 1er octobre et le 31 novembre 2008. Par ailleurs il a été partiellement autonome du 1er août au 30 septembre 2008 et assisté de mars à juillet 2008. En outre, il n'appert pas du dossier que l'intéressé ait fait l'objet de poursuites ou d'actes de défaut de biens. Cela étant, il s'impose néanmoins d'observer que l'intégration professionnelle de A._______ en Suisse ne saurait être qualifiée d'exceptionnelle. Par ses emplois, l'intéressé n'a en effet pas acquis de connaissances ou de qualifications spécifiques telles qu'il ne pourrait pas les mettre en pratique dans sa patrie ou qu'il faille considérer qu'il ait fait preuve d'une ascension professionnelle remarquable en Suisse justifiant l'admission d'un cas de rigueur au sens de l'art. 14 al. 2 LAsi. En particulier, contrairement à ce qu'il prétend, il ne saurait se prévaloir des connaissances acquises en horlogerie, dès lors qu'il a exercé dans ce domaine uniquement en tant qu'ouvrier polyvalent et qu'il est actuellement vendeur dans une épicerie. Cette appréciation ne saurait être modifiée par le fait que l'intéressé a réussi à se créer une situation professionnelle stable, sous réserve des raisons, non spécifiées par le recourant, de son dernier changement d'emploi, puisque cet argument ne permet pas au Tribunal de retenir que le prénommé s'est créé avec la Suisse des attaches professionnelles à ce point profondes et durables qu'il ne puisse plus raisonnablement envisager un retour dans son pays d'origine.</w:t>
      </w:r>
    </w:p>
    <w:p>
      <w:r>
        <w:rPr>
          <w:b/>
        </w:rPr>
        <w:t>E. 6.3</w:t>
      </w:r>
    </w:p>
    <w:p>
      <w:r>
        <w:t>S'agissant de l'intégration du recourant au plan social, le Tribunal observe que l'intéressé a produit de nombreuses lettres de soutien qui attestent d'une intégration socioculturelle réussie en Suisse. A._______ a par ailleurs participé à un cours de sensibilisation de mars à juillet 2008, a suivi des cours de français pour débutants pendant deux mois en 2010 et a obtenu son permis de conduire en octobre 2012. En outre, hormis les infractions aux prescriptions de police des étrangers qu'il a commises en séjournant en Suisse sans autorisation et l'utilisation d'un sac poubelle non officiel, laquelle lui a valu une amende de 50 francs, le prénommé a fait preuve d'un comportement irréprochable sur le territoire helvétique. Enfin, il sied de relever qu'une pétition avec 169 signatures a été déposée auprès du SEM en octobre 2012. A cet égard, il sied toutefois de remarquer, d'une part, que rien dans ladite pétition, déposée dans le cadre de la procédure d'asile du recourant, n'indique quels liens personnels les signataires auraient avec ce dernier et, d'autre part, que le Tribunal ne saurait être lié par des pétitions qui sont en rapport avec une affaire judiciaire déterminée (cf. les arrêts du TAF C-989/2014 du 6 mai 2015 consid. 7.2.3 et C 4462/2010 du 2 novembre 2010 consid. 3.3 in fine ainsi que l'ATF 119 Ia 53 consid. 4). Cela étant, s'il est certes avéré que le recourant s'est toujours comporté de manière correcte, sous réserve des points évoqués ci-dessus, et a tissé des liens non négligeables avec son milieu, il n'en demeure pas moins que son intégration sociale ne saurait être qualifiée de remarquable.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consid. 4.2, ATAF 2007/45 précité consid. 4.2, ATAF 2007/16 précité consid. 5.2 et la jurisprudence citée). A ce sujet, le recourant a en particulier souligné son intégration à travers son engagement à l'église. Il faut toutefois relever que les documents versés en cause mentionnent seulement un "participant régulier de [l']Eglise" (pce NE 121) ou évoquent des actions en faveur de requérants (pce NE 125), de sorte qu'on ne saurait conclure à un investissement particulièrement poussé de l'intéressé. Par ailleurs, il sied de rappeler qu'il a déjà pratiqué sa religion en Turquie.</w:t>
      </w:r>
    </w:p>
    <w:p>
      <w:r>
        <w:rPr>
          <w:b/>
        </w:rPr>
        <w:t>E. 6.4</w:t>
      </w:r>
    </w:p>
    <w:p>
      <w:r>
        <w:t>Au vu des considérations qui précèdent et sans vouloir remettre en cause les efforts louables d'intégration accomplis par le prénommé qui a démontré sa volonté de participer à la vie économique en Suisse et qui a par ailleurs respecté l'ordre juridique suisse, le Tribunal estime que l'intégration du recourant ne revêt pas un caractère à ce point exceptionnel qu'elle justifierait l'octroi d'une autorisation de séjour fondée sur l'art. 14 al. 2 LAsi en sa faveur.</w:t>
      </w:r>
    </w:p>
    <w:p>
      <w:r>
        <w:rPr>
          <w:b/>
        </w:rPr>
        <w:t>E. 6.5</w:t>
      </w:r>
    </w:p>
    <w:p>
      <w:r>
        <w:t>Dans son mémoire de recours, le prénommé a également souligné qu'il encourait un risque de persécution en cas de retour en Turquie en raison de son ethnie kurde et de sa foi chrétienne.</w:t>
      </w:r>
    </w:p>
    <w:p>
      <w:r>
        <w:rPr>
          <w:b/>
        </w:rPr>
        <w:t>E. 6.5.1</w:t>
      </w:r>
    </w:p>
    <w:p>
      <w:r>
        <w:t>A ce propos, il sied de rappeler que l'objet de la contestation est circonscrit par le dispositif de la décision querellée à la seule question de l'octroi d'un permis humanitaire et ne porte pas sur la question du renvoi et de l'exécution de cette mesure. Or,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(cf. ATAF 2007/45 consid. 7.5 et ATAF 2007/44 consid. 5.3 et la jurisprudence citée). En effet, ce sont essentiellement des considérations d'ordre humanitaire liées à l'ancrage de l'étranger en Suisse qui sont déterminantes pour la reconnaissance d'un cas de rigueur.</w:t>
      </w:r>
    </w:p>
    <w:p>
      <w:r>
        <w:rPr>
          <w:b/>
        </w:rPr>
        <w:t>E. 6.5.2</w:t>
      </w:r>
    </w:p>
    <w:p>
      <w:r>
        <w:t>En outre, les arguments avancés par le recourant et plus particulièrement la question de savoir si l'intéressé encourt un risque de sérieux préjudices en cas de retour dans son pays en raison de l'exercice de sa religion (notamment mise en danger de sa personne et de son existence religieuse) a déjà fait l'objet d'un examen circonstancié par le Tribunal de céans dans le cadre de la procédure d'asile. Or, dans son arrêt du 25 septembre 2012 (D-2620/2010), le Tribunal a en particulier jugé que A._______ n'avait pas rendu vraisemblable l'existence d'une crainte objectivement fondée d'être exposé à de sérieux préjudices à son retour en Turquie, le risque accru de subir de mauvais traitements en raison de sa foi chrétienne et de son baptême en Suisse n'apparaissant en outre pas hautement probable. Aussi, le Tribunal ne saurait, dans le cadre de la présente procédure de recours, procéder à un nouvel examen des arguments que le recourant a déjà fait valoir dans la procédure relative à sa demande d'asile.</w:t>
      </w:r>
    </w:p>
    <w:p>
      <w:r>
        <w:rPr>
          <w:b/>
        </w:rPr>
        <w:t>E. 6.6</w:t>
      </w:r>
    </w:p>
    <w:p>
      <w:r>
        <w:t>Certes, le Tribunal n'ignore pas qu'eu égard notamment à la durée de son séjour en Suisse, le retour de l'intéressé en Turquie ne sera pas exempt de difficultés. S'agissant de ses possibilités de réintégration dans son pays d'origine, il convient toutefois de rappeler que le recourant, venu en Suisse alors qu'il était âgé de 36 ans, est né et a passé toute son enfance, son adolescence ainsi qu'une grande partie de sa vie adulte en Turquie. Le Tribunal ne saurait admettre que ces années soient moins déterminantes pour la formation de la personnalité et, partant, pour l'intégration socioculturelle, que le séjour du recourant en Suisse, qui ne saurait l'avoir rendu totalement étranger à sa patrie. Il n'est en effet pas concevable que ce pays, où l'intéressé a passé la plus grande partie de son existence, lui soit devenu à ce point étranger qu'il ne serait plus en mesure, après une période de réadaptation, d'y retrouver ses repères. A ce propos, l'on ne saurait perdre de vue que l'intéressé dispose d'attaches familiales importantes en Turquie (où vivent notamment son épouse, leurs trois enfants, ses parents et plusieurs frères et soeurs, cf. le procès-verbal de son audition auprès du Centre d'enregistrement et de procédure de Bâle en date du 25 février 2008 p. 3) et que ce réseau familial est susceptible de faciliter sa réintégration dans son pays d'origine. D'ailleurs celle-ci habite à (...), dernier domicile du recourant en Turquie, et aucun élément au dossier ou évènement actuel n'incite à retenir qu'une réintégration ne serait pas possible.</w:t>
      </w:r>
    </w:p>
    <w:p>
      <w:r>
        <w:rPr>
          <w:b/>
        </w:rPr>
        <w:t>E. 7</w:t>
      </w:r>
    </w:p>
    <w:p>
      <w:r>
        <w:t>En conséquence, l'examen de l'ensemble des éléments de la présente cause amène le Tribunal à la conclusion que A._______ ne se trouve pas dans un cas de rigueur grave au sens de l'art. 14 al. 2 LAsi en relation avec l'art. 31 OASA. Il s'ensuit que la décision du SEM du du 19 mai 2014 est conforme au droit et que le recours doit en conséquence être rejeté.</w:t>
      </w:r>
    </w:p>
    <w:p>
      <w:r>
        <w:rPr>
          <w:b/>
        </w:rPr>
        <w:t>E. 8</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 art. 7 FITAF et consid. 3.3 supra).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