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C-3616/2017 vom 3. April 2018</w:t>
      </w:r>
    </w:p>
    <w:p>
      <w:r>
        <w:t>Bundesverwaltungsgericht, 2018-04-03, DE</w:t>
      </w:r>
    </w:p>
    <w:p>
      <w:r>
        <w:rPr>
          <w:b/>
        </w:rPr>
        <w:t xml:space="preserve">Quelle: </w:t>
      </w:r>
      <w:r>
        <w:t>https://mcp.opencaselaw.ch/entscheid/bvger_C-3616_2017</w:t>
      </w:r>
    </w:p>
    <w:p>
      <w:r>
        <w:t>FR: TAF C-3616/2017 du 3 avril 2018</w:t>
      </w:r>
    </w:p>
    <w:p>
      <w:r>
        <w:t>IT: TAF C-3616/2017 del 3 aprile 2018</w:t>
      </w:r>
    </w:p>
    <w:p>
      <w:pPr>
        <w:pStyle w:val="Heading2"/>
      </w:pPr>
      <w:r>
        <w:t>Regeste</w:t>
      </w:r>
    </w:p>
    <w:p>
      <w:r>
        <w:t>Rente</w:t>
      </w:r>
    </w:p>
    <w:p>
      <w:pPr>
        <w:pStyle w:val="Heading2"/>
      </w:pPr>
      <w:r>
        <w:t>Erwägungen</w:t>
      </w:r>
    </w:p>
    <w:p>
      <w:r>
        <w:rPr>
          <w:b/>
        </w:rPr>
        <w:t>E. 1</w:t>
      </w:r>
    </w:p>
    <w:p>
      <w:r>
        <w:t>Die Beschwerde wird entsprechend dem gemeinsamen Antrag der Parteien gutgeheissen, der Einspracheentscheid vom 17. Mai 2017 wird aufgehoben und die Sache wird zur erneuten Abklärung im Sinne der Erwägungen sowie zur neuen Beurteilung an die Vorinstanz zurückgewiesen.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 Einschreiben) - das Bundesamt für Sozialversicherungen (Einschreiben) Für die Rechtsmittelbelehrung wird auf die nächste Seite verwiesen. Die vorsitzende Richterin: Die Gerichtsschreiberin: Franziska Schneider Marion Sutter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