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C-356/2006 vom 2. September 2009</w:t>
      </w:r>
    </w:p>
    <w:p>
      <w:r>
        <w:t>Bundesverwaltungsgericht, 2009-09-02, FR</w:t>
      </w:r>
    </w:p>
    <w:p>
      <w:r>
        <w:rPr>
          <w:b/>
        </w:rPr>
        <w:t xml:space="preserve">Quelle: </w:t>
      </w:r>
      <w:r>
        <w:t>https://mcp.opencaselaw.ch/entscheid/bvger_C-356_2006</w:t>
      </w:r>
    </w:p>
    <w:p>
      <w:r>
        <w:t>FR: TAF C-356/2006 du 2 septembre 2009</w:t>
      </w:r>
    </w:p>
    <w:p>
      <w:r>
        <w:t>IT: TAF C-356/2006 del 2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et son fils, Z._______, ont qualité pour recourir (art. 48 al. 1 PA). Présenté dans la forme et les délais prescrits par la loi, le recours est recevable (cf. art. 50 et 52 PA).</w:t>
      </w:r>
    </w:p>
    <w:p>
      <w:r>
        <w:rPr>
          <w:b/>
        </w:rPr>
        <w:t>E. 1.5</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2.1</w:t>
      </w:r>
    </w:p>
    <w:p>
      <w:r>
        <w:t>Ne sont pas comptés dans les nombres maximums les étrangers qui obtiennent une autorisation de séjour dans un cas personnel d'extrême gravité ou en raison de considérations de politique générale (art. 13 let. f OLE).</w:t>
      </w:r>
    </w:p>
    <w:p>
      <w:r>
        <w:rPr>
          <w:b/>
        </w:rPr>
        <w:t>E. 2.2</w:t>
      </w:r>
    </w:p>
    <w:p>
      <w:r>
        <w:t>A ce propos, il sied de relever que ni l'ODM, ni a fortiori le TAF, ne sont liés par l'appréciation émise par les autorités cantonales compétentes en matière de droit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cf. ATAF 2007/16 consid. 4.3, et la jurisprudence et doctrine citées) et au TAF, en vertu de l'effet dévolutif du recours (cf. art. 54 PA). Il s'ensuit que les recourants ne peuvent tirer aucun avantage du fait que le canton de Genève s'est déclaré favorable à la régularisation de leurs conditions de séjour.</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2007/16 précité consid. 5.1 et 5.2, ainsi que jurisprudence et doctrine citées).</w:t>
      </w:r>
    </w:p>
    <w:p>
      <w:r>
        <w:rPr>
          <w:b/>
        </w:rPr>
        <w:t>E. 3.3</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et la jurisprudence citée; voir également arrêt du TAF C-290/2006 du 15 juin 2009 consid. 2.4).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w:t>
      </w:r>
    </w:p>
    <w:p>
      <w:r>
        <w:rPr>
          <w:b/>
        </w:rPr>
        <w:t>E. 3.4</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ainsi que la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 voir aussi sur les points qui précèdent l'arrêt du TAF C-290/2006 précité consid. 2.6).</w:t>
      </w:r>
    </w:p>
    <w:p>
      <w:r>
        <w:rPr>
          <w:b/>
        </w:rPr>
        <w:t>E. 4.1</w:t>
      </w:r>
    </w:p>
    <w:p>
      <w:r>
        <w:t>En l'occurrence, X._______ affirme être arrivée en Suisse au printemps 1998 (en spécifiant que son entrée en ce pays a eu lieu tantôt le 3 mars 1998 [cf. demande d'autorisation de séjour adressée le 7 juin 2005 à l'OCP et ch. 1 de l'exposé en fait du mémoire de recours], tantôt le 9 mai 1998 [cf. lettre adressée à l'autorité cantonale précitée le 26 juillet 2004 et notice d'entretien de cette autorité du 9 novembre 2005 concernant l'audition de la prénommée]) et y résider depuis lors sans interruption (cf. notamment notice d'entretien susmentionnée). Quant aux deux enfants de X._______, Z._______ et Y._______, leur venue en ce pays est intervenue à la fin du mois d'octobre 1998 en compagnie de leur père, qui est reparti vivre en Bolivie au mois de septembre 1999 (cf. notamment notice d'entretien du 9 novembre 2005 et ch. 2, 3 et 5 de l'exposé en fait du mémoire de recours). Les intéressés séjournent ainsi en Suisse depuis un peu plus d'une dizaine d'années, voire onze ans. Au regard des pièces du dossier, le TAF est amené à constater que, depuis leur arrivée en Suisse (1998), X._______ et ses enfants ont résidé en ce pays à l'insu des autorités compétentes en matière de droit des étrangers (et, donc, en toute illégalité) et que, depuis le dépôt de leur première demande de régularisation, le 26 juillet 2004, ils y demeurent au bénéfice d'une simple tolérance cantonale, laquelle, de par son caractère provisoire et aléatoire, ne saurait être considérée comme un élément constitutif d'un cas personnel d'extrême gravité (cf. ATAF 2007/16 précité consid. 7 et 2007/45 du 26 octobre 2007 consid. 6.3, ainsi que jurisprudence mentionnée).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précité ibidem; cf. également arrêt du TAF C-388/2007 du 26 février 2009 consid. 5.4 et 6). Dans ces circonstances, la recourante et ses enfants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 (cf. ATAF 2007/16 précité ibidem; voir aussi l'arrêt du TAF C-290/2006 précité consid. 3.1).</w:t>
      </w:r>
    </w:p>
    <w:p>
      <w:r>
        <w:rPr>
          <w:b/>
        </w:rPr>
        <w:t>E. 4.2</w:t>
      </w:r>
    </w:p>
    <w:p>
      <w:r>
        <w:t>Cela étant, il convient d'examiner les critères d'évaluation qui, autres que la seule durée du séjour en Suisse, pourraient rendre le retour de X._______ et de ses deux enfants dans leur pays d'origine particulièrement difficile. Ainsi que précisé ci-dessus, selon la jurisprudence développée par le Tribunal fédéral et le TAF, le fait que l'étranger ait séjourné en Suisse pendant une assez longue période, qu'il s'y soit bien intégré socialement et professionnellement et que son comportement n'ait pas fait l'objet de plaintes ne suffit pas à constituer un cas d'extrême gravité (cf. ATAF 2007/16 précité consid. 8.2 et arrêt cité du Tribunal fédéral).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4.2.1</w:t>
      </w:r>
    </w:p>
    <w:p>
      <w:r>
        <w:t>En ce qui concerne l'intégration socioprofessionnelle de X._______, force est de constater que, comparée à celle de la moyenne des étrangers présents en Suisse depuis plus de dix ans, elle ne revêt aucun caractère exceptionnel. En effet, bien que le TAF ne remette nullement en cause les efforts d'intégration accomplis par la prénommée pendant son séjour dans le canton de Genève (cf. notamment en ce sens lettres de soutien et de recommandation émanant de tierces personnes et produites au dossier dans le cadre de la procédure d'exception), ni ses qualités professionnelles, il ne saurait pour autant considérer que cette dernière se soit créée avec la Suisse des attaches à ce point profondes et durables qu'elle ne puisse plus raisonnablement envisager un retour dans son pays d'origine. Certes, les pièces du dossier révèlent que l'intéressée a travaillé durant son séjour en Suisse principalement dans le secteur de l'économie domestique (cf. demande d'autorisation de séjour du 26 juillet 2004 et liste des emplois occupés versée au dossier) et a pu, par son travail, assurer l'indépendance financière de la famille, qui n'a, ainsi, jamais émargé à l'assistance publique. Il s'impose toutefois de constater qu'au regard de la nature des emplois qu'elle a exercés en Suisse (dame de ménage et employée de maison), la recourante n'a pas acquis de connaissances ou de qualifications spécifiques telles qu'il faille considérer qu'elle a fait preuve d'une évolution professionnelle remarquable en ce pays justifiant, à elle seule, l'admission d'un cas de rigueur au sens de l'art. 13 let. f OLE (cf. ATAF 2007/16 précité consid. 8.3 et jurisprudence citée). En outre, le Tribunal constate que le comportement de X._______ n'est pas exempt de tout reproche puisqu'elle a reconnu avoir séjourné et travaillé dans le canton de Genève durant plusieurs années sans être au bénéfice d'une autorisation en bonne et due forme. Ce faisant, elle a contrevenu gravement aux prescriptions de police des étrangers. Même s'il ne faut pas exagérer l'importance de ces dernières infractions, qui sont inhérentes à la condition de travailleur clandestin, il n'est néanmoins pas contradictoire de tenir compte de l'existence de tels éléments (cf. ATF 130 II 39 consid. 5.2). Sur un autre plan, il convient d'observer que X._______, née le 30 avril 1952 en Bolivie, a vécu apparemment en ce pays jusqu'à l'âge de quarante-six ans environ. Dans ces conditions, le TAF ne saurait considérer que son séjour sur le territoire suisse ait été suffisamment long pour la rendre totalement étrangère à sa patrie. Il n'est en effet pas concevable que la Bolivie, où elle a passé la majeure partie de son existence, lui soit devenue à ce point étrangère qu'elle ne serait plus en mesure, après une période de réadaptation, d'y retrouver ses repères, d'autant moins que l'intéressée y a encore notamment une demi-soeur (cf. liste des membres de la famille vivant en Bolivie et jointe à l'écrit des recourants du 18 mai 2009). Certes, les recourants font valoir que la plupart des membres de leur famille ont fui ce pays pour préserver leur sécurité, un frère de Wilhelm et un de ses oncles y ayant été assassinés en raison de leurs opinions politiques. Cet élément ne saurait cependant modifier l'analyse développée plus haut. En effet, même si l'on peut admettre, dans une certaine mesure, que X._______ a perdu une partie de ses racines en Bolivie à travers son séjour en Suisse, il n'en reste pas moins qu'un retour dans sa patrie ne la placerait pas dans une situation exceptionnelle où l'application des règles normales de police des étrangers l'exposerait à un traitement particulièrement sévère. Au demeurant, les connaissances linguistiques et pratiques que X._______ a acquises durant son séjour en Suisse sont susceptibles de constituer un atout de nature à favoriser sa réintégration professionnelle dans sa patrie. De plus, il sied de rappeler que la reconnaissance d'un cas de rigueur au sens de l'art. 13 let. f OLE ne tend pas à protéger l'étranger contre les conséquences de la guerre, contre les abus des autorités étatiques ou contre des actes de persécution dirigés contre lui. Des considérations de cet ordre relèvent de la procédure d'asile et peuvent également être prises en compte dans le cadre de l'exigibilité d'un renvoi entré en force (cf. sur ce point notamment ATAF 2007/45 précité consid. 7.5 in fine et jurisprudence citée). Dans ces circonstances, X._______ ne remplit pas elle-même les conditions pour bénéficier de l'art. 13 let. f OLE. Il convient toutefois encore d'examiner sa situation en relation avec celle de ses deux enfants.</w:t>
      </w:r>
    </w:p>
    <w:p>
      <w:r>
        <w:rPr>
          <w:b/>
        </w:rPr>
        <w:t>E. 4.2.2</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le fait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2007/16 précité consid. 9; voir également l'arrêt du TAF C-6781/2007 du 23 juin 2009 consid. 4 et l'ATF 123 précité consid. 4, ainsi que réf. citées).</w:t>
      </w:r>
    </w:p>
    <w:p>
      <w:r>
        <w:rPr>
          <w:b/>
        </w:rPr>
        <w:t>E. 4.2.2.1</w:t>
      </w:r>
    </w:p>
    <w:p>
      <w:r>
        <w:t>En l'espèce, la situation de Y._______n'est pas sans présenter des difficultés au vu des incidences que comporterait pour elle un éventuel retour dans son pays d'origine. La prénommée est arrivée dans le canton de Genève au mois d'octobre 1998, en compagnie de son père et de son frère aîné, alors qu'elle avait un peu plus de huit ans. L'intéressée, qui est âgée aujourd'hui de plus de dix-neuf ans, a fréquenté l'école obligatoire de 1999 à 2006 et effectué, donc, la majeure partie de sa scolarité à Genève. Après avoir obtenu un préavis positif de l'Office genevois pour l'orientation, la formation professionnelle et continue en vue de la conclusion d'un contrat d'apprentissage (cf. préavis du 7 mai 2007 figurant dans le dossier cantonal), elle a débuté un apprentissage en tant qu'assistante de bureau dans une entreprise de haute couture. Elle a toutefois été amenée, au bout de neuf mois d'activité (soit du mois d'avril 2007 au mois de janvier 2008), à interrompre cet apprentissage en raison de l'absence d'autorisation formelle de police des étrangers, la demande de permis L de courte durée sollicitée à cet effet par son maître d'apprentissage ayant été rejetée par l'Office genevois de l'inspection et des relations du travail au mois de septembre 2007, faute pour l'intéressée de remplir les conditions d'application de l'art. 8 OLE (cf. attestation d'apprentissage du 22 avril 2009 jointe par les recourants à leurs écritures du 18 mai 2009 et décision de l'Office cantonal précité du 26 septembre 2007 contenue dans le dossier cantonal genevois). Mise au bénéfice d'une autorisation de travail provisoire par l'OCP, Y._______ a alors pris un emploi d'aide-vendeuse dans un commerce de détail à raison de trente heures par semaine. L'un des employeurs, auprès duquel Y._______ a accompli, à la fin de sa scolarité, un stage comme observatrice afin de parfaire ses connaissances en informatique et en bureautique, a souligné les qualités dont la prénommée avait fait preuve au cours du stage par sa dextérité et son sens des responsabilités, ajoutant que cette dernière, qui appartenait depuis deux ans alors à son cercle de connaissances, était fortement appréciée par son entourage (cf. lettre de recommandation du responsable d'un bureau d'architecture genevois du 23 août 2006). Ainsi, Y._______, qui totalise désormais un séjour en Suisse de plus de dix ans, a passé en ce pays une partie de son enfance, son adolescence et le début de sa vie de jeune adulte, soit les années qui apparaissent comme décisives pour la formation de la personnalité et, partant, pour l'intégration sociale ou culturelle (cf. ATF 123 précité consid. 5b/aa). Le TAF relève en particulier que la prénommée a démontré une réelle volonté d'acquérir une formation pour s'intégrer dans le milieu professionnel genevois. Ces circonstances sont de nature à faire admettre qu'un retour en Bolivie présenterait pour elle un véritable déracinement et revêtirait, donc, une rigueur excessive (dans ce sens cf. notamment l'arrêt du TAF C-245/2006 du 18 avril 2008 consid. 4.5.3; voir aussi l'arrêt du Tribunal fédéral 2A.679/2006 du 9 février 2007 consid. 4.2).</w:t>
      </w:r>
    </w:p>
    <w:p>
      <w:r>
        <w:rPr>
          <w:b/>
        </w:rPr>
        <w:t>E. 4.2.2.2</w:t>
      </w:r>
    </w:p>
    <w:p>
      <w:r>
        <w:t>La situation de Z._______ est particulière. En effet, ce dernier est arrivé en Suisse alors qu'il était âgé de plus de dix-sept ans. Après avoir suivi, pendant l'année scolaire 1998/1999, les cours du S.C.A.I. à Genève, et, durant l'année suivante, un cours de français dispensé par l'Université populaire du canton de Genève, il a travaillé successivement, à temps complet ou partiel, comme peintre d'intérieur et personnel de nettoyage dans le secteur du bâtiment, puis en qualité d'indépendant dans le domaine informatique, comme collaborateur-vigneron dans une cave, comme commis d'office dans un restaurant et en tant que personnel d'entretien dans une entreprise de nettoyage. Selon un formulaire de déclaration de fin des rapports de service rempli par le dernier employeur du prénommé le 27 février 2009, leur collaboration a cessé le 27 janvier 2009. Quand bien même l'on ne saurait faire grief au prénommé de la réticence des employeurs à engager des personnes dont les conditions de séjour ne sont pas réglées, il sied cependant de constater que l'intégration socioprofessionnelle de ce dernier, comparée à celle de la moyenne des étrangers présents en Suisse depuis plusieurs années, ne paraît pas avoir un caractère exceptionnel, eu égard notamment à l'instabilité dont il a fait preuve en matière d'emploi. D'autre part, il s'avère que Z._______ a vécu, jusqu'à l'âge de dix-sept ans, dans sa patrie et y a ainsi passé une part importante de son existence considérée comme essentielle pour la formation de la personnalité et, partant, pour l'intégration sociale et culturelle (cf. ATF 123 II 125 consid. 5b/aa). Dans ces conditions, l'on ne saurait considérer que Z._______, même s'il n'est plus retourné en Bolivie depuis l'automne 1998, a perdu tous ses points d'encrage avec ce pays et ne serait plus en mesure, compte tenu en outre du degré d'autonomie qu'il est censé avoir acquis du fait de son actuelle majorité, de s'y reconstruire une nouvelle existence. Cela étant, l'on ne saurait oublier qu'avant de débuter, au mois de mars 2000, l'exercice d'une activité lucrative en Suisse, Z._______, qui se trouvait encore dans l'âge de l'adolescence, y a suivi une année de scolarité et pris, durant une même période, des cours de français. Malgré ses changements d'emplois, le prénommé a fait montre d'une constante volonté de travailler et, partant, a toujours cherché à assurer son indépendance financière. Comme cela ressort des renseignements communiqués à l'autorité genevoise compétente en matière de droit des étrangers, Z._______ a déployé de réels efforts en vue de parfaire son intégration au sein de la collectivité suisse par son implication dans la vie associative locale, plus particulièrement en jouant au sein d'un club de football (cf. p. 3 in fine de la notice d'entretien établie par l'OCP le 9 novembre 2005). L'intéressé, qui totalise désormais un séjour de plus de dix ans en Suisse - années qui correspondent à la fin de son adolescence et au début de sa vie de jeune adulte (époque cruciale pour la formation de sa personnalité) - et qui a su, d'après ce qui résulte des lettres de soutien versées au dossier, gagner la sympathie de son entourage, a donc tissé des liens étroits avec ce pays. A cela s'ajoute que Z._______, venu en Suisse en même temps que sa soeur Y._______ et vivant actuellement encore, à l'instar de cette dernière, au domicile de leur mère, forme avec la prénommée une véritable fratrie. Compte tenu des circonstances familiales existantes et plus particulièrement des liens affectifs forts qui l'unissent à sa soeur, un éventuel retour de l'intéressé en Bolivie, qui entraînerait sa séparation d'avec cette dernière, représenterait certainement pour lui une rigueur excessive (cf. en ce sens arrêt du Tribunal fédéral 2A.340/2001 du 13 novembre 2001 consid. 4c).</w:t>
      </w:r>
    </w:p>
    <w:p>
      <w:r>
        <w:rPr>
          <w:b/>
        </w:rPr>
        <w:t>E. 4.3</w:t>
      </w:r>
    </w:p>
    <w:p>
      <w:r>
        <w:t>Il y a lieu de surcroît de constater que X._______ et ses deux enfants ont, hormis le fait d'avoir enfreint les prescriptions de police des étrangers (cf. consid. 5.1.2 supra), toujours eu un comportement irréprochable depuis leur arrivée en Suisse intervenue en 1998, en ce sens qu'ils n'ont jamais eu maille à partir avec la justice ou les services de police, ni n'ont émargé à l'assistance publique ou fait l'objet de poursuites pendant toute la durée de leur présence sur territoire helvétique.</w:t>
      </w:r>
    </w:p>
    <w:p>
      <w:r>
        <w:rPr>
          <w:b/>
        </w:rPr>
        <w:t>E. 5</w:t>
      </w:r>
    </w:p>
    <w:p>
      <w:r>
        <w:t>Dès lors, vu les circonstances prises dans leur globalité, le TAF estime, tout bien considéré, qu'une exemption au sens de l'art. 13 let. f OLE doit, exceptionnellement, être accordée aux trois personnes précitées. Pareille conclusion s'impose d'autant plus dans le cas particulier que X._______, compte tenu de son âge actuel (cinquante-sept ans), serait, lors d'un éventuel retour en Bolivie, confrontée à d'importantes difficultés dans la recherche d'une nouvelle place de travail susceptible de lui assurer une pleine autonomie financière. D'autre part, même s'il est vrai que Y._______ a atteint sa majorité au mois de mai 2008 et que le sort de sa mère ne devrait plus, dans ces conditions, être nécessairement lié au sien, le TAF estime qu'il convient néanmoins, dans la mesure où Y._______ réside toujours au domicile maternel, où elle n'a pas encore été en mesure, en l'absence d'une autorisation de séjour ordinaire, d'acquérir une formation professionnelle et où elle doit, en tant qu'elle exerce une activité lucrative à temps partiel seulement, compter sur le soutien matériel et moral de sa mère, de lier le cas de cette dernière à la prénommée. Il en va de même en ce qui concerne le frère aîné de Y._______, Z._______, qui a atteint sa majorité quelques mois après son arrivée en Suisse. L'intéressé est en effet venu en ce pays en compagnie de son père et de sa soeur cadette pour rejoindre sa mère, avec laquelle il continue de cohabiter. En outre, ainsi qu'évoqué précédemment, Z._______, qui a eu le même parcours de vie que sa soeur, a partagé avec cette dernière pendant de nombreuses années les mêmes vicissitudes de l'existence (cf. sur ce dernier point les arrêts du Tribunal fédéral 2A.245/2004 du 13 juillet 2004 consid. 4.2.2 et 2A.340/2001 précité). L'examen des pièces du dossier laisse également entrevoir que Z._______, qui n'a pas toujours pu occuper un emploi à temps complet, dépend encore dans une certaine mesure de sa mère. De plus, il apparaît que l'intéressé a rompu tout lien avec son père résidant à l'étranger. Pour ces divers motifs, il ne se justifie pas de dissocier le cas de Z._______ de celui de sa mère et de sa soeur, de sorte que le prénommé doit également pouvoir bénéficier de l'art. 13 let. f OLE (cf. arrêt du TAF C-245/2006 précité consid. 4.5.3 et 4.5.4).</w:t>
      </w:r>
    </w:p>
    <w:p>
      <w:r>
        <w:rPr>
          <w:b/>
        </w:rPr>
        <w:t>E. 6.1</w:t>
      </w:r>
    </w:p>
    <w:p>
      <w:r>
        <w:t>Dans leur pourvoi, les recourants invoquent le bénéfice de la circulaire du 21 décembre 2001, révisée le 8 octobre 2004 et pour la dernière fois le 21 décembre 2006, relative à la pratique de l'Office fédéral concernant la réglementation du séjour des étrangers dans les cas personnels d'extrême gravité (cf. pp. 7 et 11 du mémoire de recours). Vu l'issue de la présente procédure, il n'est pas nécessaire d'examiner en détail ce grief. Tout au plus convient-il de relever, comme le TAF a déjà eu l'occasion de le rappeler à de nombreuses reprises (cf. en particulier ATAF 2007/16 précité consid. 6.2 et 6.3), que cette circulaire ne pose aucun principe selon lequel un séjour de quatre ans au moins et une bonne intégration en Suisse entraîneraient obligatoirement l'application de l'art. 13 let. f OLE et les recourants ne peuvent tirer aucun avantage de ce texte.</w:t>
      </w:r>
    </w:p>
    <w:p>
      <w:r>
        <w:rPr>
          <w:b/>
        </w:rPr>
        <w:t>E. 6.2</w:t>
      </w:r>
    </w:p>
    <w:p>
      <w:r>
        <w:t>Au demeurant, le TAF tient à souligner que le grief d'inégalité de traitement dont se prévalent X._______ et son fils Z._______ par rapport aux «clandestins» qui auraient bénéficié d'un traitement plus favorable de la part des autorités helvétiques durant les deux années précédant le dépôt de leur recours et obtenu ainsi des autorisations de séjour fondées sur l'art. 13 let. f OLE ne peut, indépendamment du fait que cette question souffre de demeurer indécise au vu du sort réservé au présent recours, être pris en considération dans l'appréciation du cas. En effet, si les recourants entendaient se prévaloir à ce sujet d'une inégalité de traitement, il leur incombait d'invoquer avec précision de quel(s) cas particulier(s) il s'agissait, ce qu'ils n'ont pas fait. Au vu de ce qui précède, le grief tiré de l'inégalité de traitement, invoqué de manière abstraite, doit être écarté (cf. en particulier ATAF 2007/16 précité consid. 6.4 et jurisprudence citée; cf. également arrêt du TAF C-372/2006 du 10 février 2009 consid. 4.3). Enfin, la requête que les recourants ont formulée dans leurs observations écrites adressées le 28 octobre 2006 au Département fédéral de justice et police (autorité compétente à l'époque pour traiter les recours formés contre les décisions de refus d'exception prises par l'ODM) afin que ce dernier ordonne à l'autorité inférieure de fournir toutes les informations utiles quant aux exceptions aux mesures de limitation octroyées par ses soins de 2002 à 2005 ne saurait, outre le fait qu'elle a perdu tout intérêt en regard de l'issue de la présente cause, davantage être agréée. Le TAF se bornera à rappeler en la matière que, comme l'a relevé le Tribunal fédéral dans sa jurisprudence, l'examen consistant à déterminer si un ressortissant étranger remplit les conditions requises pour obtenir une autorisation de séjour en vertu de l'art. 13 let. f OLE dépend des circonstances personnelles de chaque cas particulier, de sorte que la requête des recourants n'est pas pertinente pour établir les faits sur lesquels doit se fonder la décision attaquée. Il s'agit ici d'un domaine où il est très difficile de faire des comparaisons (cf. arrêts du Tribunal fédéral 2A.631/2006 du 8 décembre 2006 consid. 4.2, 2A.305/2006 du 2 août 2006 consid. 5.3 et 2A.174/2006 du 23 juin 2006 consid. 2). En tout état de cause, les intéressés ne peuvent se prévaloir d'une faveur accordée illégalement à des tiers (cf. arrêts du Tribunal fédéral 2A.305/2006 précité, 2A.174/2006 précité consid. 2.2 et 2A.531/2005 du 7 décembre 2005 consid. 5.2; voir aussi l'arrêt du TAF C-300/2006 du 22 novembre 2007 consid. 10).</w:t>
      </w:r>
    </w:p>
    <w:p>
      <w:r>
        <w:rPr>
          <w:b/>
        </w:rPr>
        <w:t>E. 7</w:t>
      </w:r>
    </w:p>
    <w:p>
      <w:r>
        <w:t>Il résulte des considérants qui précèdent que la décision de refus d'exception prise par l'ODM le 1er juin 2006 à l'endroit des recourants n'est pas conforme au droit fédéral. Le recours doit dès lors être admis, la décision attaquée annulée et les conditions de séjour de X._______, ainsi que de ses deux enfants, Z._______ et Y._______, régularisées, dans la mesure où les intéressés remplissent les conditions d'application de l'art. 13 let. f OLE. 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TAF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