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C-3557/2014 vom 3. März 2015</w:t>
      </w:r>
    </w:p>
    <w:p>
      <w:r>
        <w:t>Bundesverwaltungsgericht, 2015-03-03, FR</w:t>
      </w:r>
    </w:p>
    <w:p>
      <w:r>
        <w:rPr>
          <w:b/>
        </w:rPr>
        <w:t xml:space="preserve">Quelle: </w:t>
      </w:r>
      <w:r>
        <w:t>https://mcp.opencaselaw.ch/entscheid/bvger_C-3557_2014</w:t>
      </w:r>
    </w:p>
    <w:p>
      <w:r>
        <w:t>FR: TAF C-3557/2014 du 3 mars 2015</w:t>
      </w:r>
    </w:p>
    <w:p>
      <w:r>
        <w:t>IT: TAF C-3557/2014 del 3 marzo 2015</w:t>
      </w:r>
    </w:p>
    <w:p>
      <w:pPr>
        <w:pStyle w:val="Heading2"/>
      </w:pPr>
      <w:r>
        <w:t>Regeste</w:t>
      </w:r>
    </w:p>
    <w:p>
      <w:r>
        <w:t>Visa Schengen</w:t>
      </w:r>
    </w:p>
    <w:p>
      <w:pPr>
        <w:pStyle w:val="Heading2"/>
      </w:pPr>
      <w:r>
        <w:t>Erwägungen</w:t>
      </w:r>
    </w:p>
    <w:p>
      <w:r>
        <w:rPr>
          <w:b/>
        </w:rPr>
        <w:t>E. 1.1</w:t>
      </w:r>
    </w:p>
    <w:p>
      <w:r>
        <w:t>Sous réserve des exceptions prévues à l'art. 32 LTAF, le TAF, en vertu de l'art. 31 LTAF, connaît des recours contre les décisions au sens del'art. 5 PA prises par les autorités mentionnées à l'art. 33 LTAF. En particulier, les décisions en matière de refus d'autorisation d'entrée prononcées par l'autorité intimée (cf. art. 33 let. d LTAF)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A._______, qui a pris part à la procédure devant l'autorité inférieure,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et al., Prozessieren vor dem Bundesverwaltungsgericht, Handbücher für die Anwaltspraxis, tome X, 2ème éd. 2013, pp. 226-227, ad ch. 3.197; Moor/Poltier, Droit administratif, vol. II, 2011, pp. 300-301 ch. 2.2.6.5). Aussi peut-elle admettre ou rejeter le pourvoi pour d'autres motifs que ceux invoqués (cf. notamment ATAF 2007/41 consid. 2, et réf. citées). Dans son arrêt, elle prend en considération l'état de fait tel qu'il se présente au moment où elle statue (cf. ATAF 2014/1 consid. 2, et jurisprudence citée).</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notamment ATF 135 I 143 consid. 2.2 ; voir également arrêt du TAF C-1392/2012 du 16 avril 2014 consid. 4,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ch. 2.2; voir également: ATF 135 II 1 consid. 1.1; ATAF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TAF l'a souligné dans sa jurisprudence, la réglementation Schengen ne confère, pas plus que la législation suisse, de droit à l'entrée dans l'Espace Schengen, ni de droit à l'octroi d'un visa (cf. ATAF 2014/1consid. 4.1.1 et 4.1.5; 2011/48 consid. 4.1). 4.1 Les dispositions sur la procédure en matière de visa ainsi que sur l'entrée en Suisse et la sortie de ce pays ne s'appliquent que dans la mesure où les accords d'association à Schengen, qui sont mentionnés à l'annexe 1, ch. 1 de la LEtr (RS 142.20), ne contiennent pas de dispositions divergentes (cf. art. 2 al. 4 et 5 LEtr). S'agissant des conditions d'entrée en Suisse pour un séjour n'excédant pas nonante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p.1-32]), dont l'art. 5 a été modifié par l'art. 1er du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par l'art. 5 LEtr (cf. notamment ATAF 2009/27 consid. 5.1; arrêt du TAF C-1834/2013 du 6 mars 2014 consid. 4.2). Cela est d'ailleurs corroboré par le Règlement (CE) no 810/2009 du Parlement européen et du Conseil du 13 juillet 2009 établissant un code communautaire des visas (code des visas [JO L 243 du 15 septembre 2009], modifié par l'art. 6 du Règlement (UE) no 610/2013 cité plus haut),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consid. 5.2 et 5.3). 4.2 Si les conditions pour l'octroi d'un visa uniforme pour l'Espace Schengen ne sont pas remplies, un Etat membre peut, à titre exceptionnel, délivrer un visa à validité territoriale limitée (ci-après: un visa VTL) notamment pour des motifs humanitaires ou d'intérêt national ou en raison d'obligations internationales (cf. art. 12 al. 1 en relation avec l'art. 2 al. 4 OEV, art. 32 par. 1 en relation avec l'art. 25 par. 1 let. a et par. 2 du code des visas et art. 5 par. 4 let. c du code frontières Schengen). 4.3 Le Règlement (CE) no 539/2001 du Conseil du 15 mars 2001 (JO L 81 du 21 mars 2001, p.1-7) différencie, en son art. 1 par. 1 et 2, les ressortissants des Etats tiers selon qu'ils sont soumis ou non à l'obligation du visa. En tant que ressortissant kosovar, A._______ est soumis à l'obligation du visa.</w:t>
      </w:r>
    </w:p>
    <w:p>
      <w:r>
        <w:rPr>
          <w:b/>
        </w:rPr>
        <w:t>E. 5.1</w:t>
      </w:r>
    </w:p>
    <w:p>
      <w:r>
        <w:t>Il importe de relever que, selon une pratique constante des autorités, une autorisation d'entrée en Suisse ne peut être délivrée à un étranger dont le retour dans le pays où il réside n'est pas assuré, soit en raison de la situation politique ou économique prévalant dans celui-ci, soit en raison de sa situation personnelle.</w:t>
      </w:r>
    </w:p>
    <w:p>
      <w:r>
        <w:rPr>
          <w:b/>
        </w:rPr>
        <w:t>E. 5.2</w:t>
      </w:r>
    </w:p>
    <w:p>
      <w:r>
        <w:t>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5.3</w:t>
      </w:r>
    </w:p>
    <w:p>
      <w:r>
        <w:t>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sur les points qui précèdent, no­tamment les arrêts du TAF C-5410/2013 du 16 avril 2014 consid. 5.1 à 5.3; C-2942/2013 du 17 février 2014 consid. 5.1).</w:t>
      </w:r>
    </w:p>
    <w:p>
      <w:r>
        <w:rPr>
          <w:b/>
        </w:rPr>
        <w:t>E. 6</w:t>
      </w:r>
    </w:p>
    <w:p>
      <w:r>
        <w:t>Dans la décision querellée, l'autorité intimée a refusé d'autoriser l'entrée en Suisse de A._______ au motif que son départ à l'échéance du visa sollicité n'apparaissait pas suffisamment assuré.</w:t>
      </w:r>
    </w:p>
    <w:p>
      <w:r>
        <w:rPr>
          <w:b/>
        </w:rPr>
        <w:t>E. 6.1</w:t>
      </w:r>
    </w:p>
    <w:p>
      <w:r>
        <w:t>Au regard de la situation socio-économique prévalant au Kosovo, on ne saurait de prime abord écarter les craintes de l'autorité intimée de voir l'intéressé prolonger son séjour en Suisse ou dans l'Espace Schengen au-delà de la date d'échéance du visa sollicité. A ce propos, il convient de prendre en considération les conditions de vie difficiles que connaît l'ensemble de la population au Kosovo. Malgré un taux de croissance de 2,3% en 2013 et une situation budgétaire relativement saine, force est de constater que ce pays reste néanmoins fragile sur le plan économique. Ainsi, la République du Kosovo, avec un taux de chômage de 31% (2013), reste dépendante dans une large mesure de l'aide extérieure et des transferts financiers de la diaspora. Quant au produit intérieur brut (PIB) par habitant, il s'élevait en 2013 à 2'794 Euro, si bien que le Kosovo reste l'un des pays les plus pauvres d'Europe avec près de 30% de la population vivant sous le seuil de pauvreté (source : site internet du Ministère français des Affaires étrangères: www.diplomatie.gouv.fr &gt; Dossiers pays &gt; Kosovo &gt; Présentation du Kosovo; mise à jour le 10 décembre 2014; site consulté en février 2015). Ces conditions de vie défavorables peuvent s'avérer décisives lorsqu'une personne prend la décision de quitter sa patrie, en ce sens que des conditions de vie relativement difficiles ne sont pas sans exercer une pression migratoire importante sur la population. Cette tendance migratoire est encore renforcée, comme l'expérience l'a démontré, lorsque la personne concernée peut s'appuyer à l'étranger sur un réseau social préexistant, comme cela est précisément le cas en l'espèce, en la personne de l'épouse de l'intéressé et, dans une moindre mesure, leurs enfants.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consid. 7 et 8).</w:t>
      </w:r>
    </w:p>
    <w:p>
      <w:r>
        <w:rPr>
          <w:b/>
        </w:rPr>
        <w:t>E. 7</w:t>
      </w:r>
    </w:p>
    <w:p>
      <w:r>
        <w:t>Il convient dès lors d'examiner si la situation personnelle, familiale, professionnelle et patrimoniale de l'intéressé plaide en faveur de sa sortie ponctuelle de Suisse, respectivement de l'Espace Schengen, au terme du séjour envisagé.</w:t>
      </w:r>
    </w:p>
    <w:p>
      <w:r>
        <w:rPr>
          <w:b/>
        </w:rPr>
        <w:t>E. 7.1</w:t>
      </w:r>
    </w:p>
    <w:p>
      <w:r>
        <w:t>A titre préliminaire, le Tribunal se doit de relever que A._______ a fait l'objet d'une mesure d'interdiction d'entrée en Suisse en janvier 1998, pour une durée indéterminée, en raison de sa condamnation à 3 ans et 3 mois de réclusion pour infraction à la LStup (RS 812.121), faux dans les certificats, infraction à la LSEE ainsi qu'à l'ancienne ordonnance du 18 décembre 1991 sur l'acquisition et le port d'armes à feu par des Yougoslaves (RO 1992 23). Il a été expulsé en direction de Belgrade le 27 décembre 1997. Toutefois, ainsi que cela ressort du dossier, cette mesure a été levée le 22 juillet 2011. Ceci observé, le Tribunal constate que A._______ a déclaré qu'il était retourné au Kosovo il y a 5 ou 6 ans en arrière et qu'il vivait avec des proches, sans toutefois les identifier davantage. En outre, il a allégué tirer ses revenus du travail de leurs terres et de leur bétail.</w:t>
      </w:r>
    </w:p>
    <w:p>
      <w:r>
        <w:rPr>
          <w:b/>
        </w:rPr>
        <w:t>E. 7.2</w:t>
      </w:r>
    </w:p>
    <w:p>
      <w:r>
        <w:t>En l'état, le Tribunal doit observer que le recourant n'a déposé aucun document susceptible de confirmer ses déclarations relatives à sa situation au Kosovo. De même, le Tribunal ne dispose d'aucun élément permettant de retenir que les attaches de l'intéressé au Kosovo prédomineraient sur les liens qu'il pourrait avoir envie de renouer avec son épouse et ses enfants restés en Suisse, et dont il est séparé depuis 1997. Aussi, force est de constater qu'il n'existe aujourd'hui aucune garantie concrète qui permettrait de considérer que les intérêts en jeu sont suffisants pour dissuader le recourant de prolonger son séjour en Suisse au-delà du terme du visa requis.</w:t>
      </w:r>
    </w:p>
    <w:p>
      <w:r>
        <w:rPr>
          <w:b/>
        </w:rPr>
        <w:t>E. 7.3</w:t>
      </w:r>
    </w:p>
    <w:p>
      <w:r>
        <w:t>En outre, le Tribunal retient que l'intéressé a déclaré travailler dans l'agriculture et l'élevage sur des terres appartenant à sa parenté. Toutefois, dans la mesure où le prénommé n'est lié par aucun contrat de travail avec une entreprise tierce, il est permis de conclure que les attaches professionnelles de l'intéressé ne sont pas si étroites qu'il devrait impérativement retourner dans son pays d'origine à l'échéance de l'autorisation sollicitée. Dans ces circonstances, l'on ne saurait reprocher à l'ODM (act. SEM) d'avoir considéré qu'il ne pouvait pas être exclu qu'une fois dans l'Espace Schengen, l'intéressé souhaite y prolonger sa présence, dans l'espoir d'y trouver des conditions d'existence meilleures que celles qu'il connaît dans sa patrie. Enfin, aucun élément du dossier ne permet de considérer que la situation matérielle du prénommé se trouverait péjorée si celui-ci prenait la décision de demeurer sur le territoire suisse à l'expiration de son visa.</w:t>
      </w:r>
    </w:p>
    <w:p>
      <w:r>
        <w:rPr>
          <w:b/>
        </w:rPr>
        <w:t>E. 7.4</w:t>
      </w:r>
    </w:p>
    <w:p>
      <w:r>
        <w:t>Tenant compte des éléments qui précèdent, le Tribunal ne saurait retenir que l'intéressé ne serait pas en mesure de prolonger son séjour sur le territoire helvétique à l'échéance de son visa, voire d'envisager une nouvelle existence dans ce pays et ne saurait dès lors reprocher à l'ODM (act. SEM) d'avoir confirmé le refus d'autorisation d'entrée dans l'Espace Schengen.</w:t>
      </w:r>
    </w:p>
    <w:p>
      <w:r>
        <w:rPr>
          <w:b/>
        </w:rPr>
        <w:t>E. 8</w:t>
      </w:r>
    </w:p>
    <w:p>
      <w:r>
        <w:t>Le Tribunal relève par ailleurs que le désir exprimé par l'intéressé, au demeurant parfaitement compréhensible, de rendre visite à sa femme et à ses enfants domiciliés en Suisse, ne constitue pas à lui seul un motif justifiant l'octroi d'un visa en sa faveur, à propos duquel il ne saurait au demeurant se prévaloir d'aucun droit (cf. consid. 3). Certes, il peut, du moins à première vue, sembler sévère de refuser à une personne l'autorisation d'entrer dans un pays où résident des membres proches de sa famille. Il convient toutefois de noter que cette situation ne diffère pas de celle de nombreux étrangers dont la parenté demeure également en Suisse. En effet, au vu du nombre important de demandes de visa qui leur sont adressées, les autorités helvétiques ont été amenées à adopter une politique d'admission très restrictive en la matière (cf. consid. 3 ci-avant). Par surabondance, il convient encore de remarquer qu'un refus d'autorisation d'entrée dans l'Espace Schengen prononcé par les autorités helvétiques n'a pas en l'occurrence pour conséquence d'empêcher les intéressés de se voir, dès lors qu'ils peuvent tout aussi bien se rencontrer hors de Suisse.</w:t>
      </w:r>
    </w:p>
    <w:p>
      <w:r>
        <w:rPr>
          <w:b/>
        </w:rPr>
        <w:t>E. 9</w:t>
      </w:r>
    </w:p>
    <w:p>
      <w:r>
        <w:t>Il sied encore de relever que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tente d'y poursuivre durablement son existence. De même, l'intention que peut manifester une personne de retourner dans son pays à l'issue de son séjour, voire son engagement formel à le faire, n'ont aucune force juridique (ATAF 2009/27 précité consid. 9) et ne suffisent pas non plus à garantir que son départ interviendra dans les délais prévus.</w:t>
      </w:r>
    </w:p>
    <w:p>
      <w:r>
        <w:rPr>
          <w:b/>
        </w:rPr>
        <w:t>E. 10</w:t>
      </w:r>
    </w:p>
    <w:p>
      <w:r>
        <w:t>Par ailleurs, le recourant n'a pas invoqué de raisons susceptibles de justifier la délivrance d'un visa à validité territoriale limitée (cf. consid. 4.2 ci-avant). Dans ce contexte, il convient de remarquer que le refus d'autorisation d'entrée prononcé à l'endroit de A._______ ne constitue pas une ingérence inadmissible dans l'exercice du droit au respect de la vie privée et familiale consacré par l'art. 8 CEDH. En effet, rien ne permet de penser, in casu, que l'intéressé et les membres de sa famille résidant sur le territoire helvétique se trouveraient durablement dans l'impossibilité de se rencontrer ailleurs qu'en Suisse (sur cette question, cf. l'arrêt du Tribunal administratif fédéral C-4852/2011 du 20 mars 2013 consid. 7.2.1 et les références citées). A cela s'ajoute que les contacts pourront également être maintenus par d'autres moyens tels que la communication téléphonique, l'utilisation de skype et la correspondance.</w:t>
      </w:r>
    </w:p>
    <w:p>
      <w:r>
        <w:rPr>
          <w:b/>
        </w:rPr>
        <w:t>E. 11</w:t>
      </w:r>
    </w:p>
    <w:p>
      <w:r>
        <w:t>Compte tenu des considérants exposés ci-dessus, le Tribunal estime qu'il ne saurait être reproché à l'ODM (act. SEM) d'avoir refusé la délivrance d'une autorisation d'entrée dans l'Espace Schengen en faveur de A._______. Il s'ensuit que, par sa décision du 21 mai 2014, l'ODM (act. SEM)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fixes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