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C-3541/2020 vom 26. Oktober 2021</w:t>
      </w:r>
    </w:p>
    <w:p>
      <w:r>
        <w:t>Bundesverwaltungsgericht, 2021-10-26, IT</w:t>
      </w:r>
    </w:p>
    <w:p>
      <w:r>
        <w:rPr>
          <w:b/>
        </w:rPr>
        <w:t xml:space="preserve">Quelle: </w:t>
      </w:r>
      <w:r>
        <w:t>https://mcp.opencaselaw.ch/entscheid/bvger_C-3541_2020</w:t>
      </w:r>
    </w:p>
    <w:p>
      <w:r>
        <w:t>FR: TAF C-3541/2020 du 26 octobre 2021</w:t>
      </w:r>
    </w:p>
    <w:p>
      <w:r>
        <w:t>IT: TAF C-3541/2020 del 26 ottobre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Giova altresì rilevare che il potere cognitivo di questo Tribunale è delimitato dalla data della decisione impugnata, in concreto l'11 giugno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4.4</w:t>
      </w:r>
    </w:p>
    <w:p>
      <w:r>
        <w:t>Conformemente all'art. 88bis cpv. 1 OAI, l'aumento della rendita, dell'assegno per grandi invalidi o del contributo per l'assistenza avviene al più presto: a. se l'assicurato ha chiesto la revisione a partire dal mese in cui la domanda è stata inoltrata; b. se la revisione ha luogo d'ufficio, a partire dal mese in cui è stata prevista; c. se viene costatato che la decisione dell'ufficio AI, sfavorevole all'assicurato, era manifestamente errata, a partire dal momento in cui il vizio è stato scoperto. La riduzione o la soppressione della rendita, dell'assegno per grandi invalidi o del contributo per l'assistenza è messa in atto (art. 88bis cpv. 2 OAI):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w:t>
      </w:r>
    </w:p>
    <w:p>
      <w:r>
        <w:rPr>
          <w:b/>
        </w:rPr>
        <w:t>E. 4.5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Irrilevante è, altresì, una diversa valutazione di una fattispecie restata sostanzialmente immutata (DTF 131 V 84 consid. 3; sentenza del TF 8C_534/2014 del 13 agosto 2014 consid. 3.2 e 8C_624/2011 del 2 novembre 2011 consid. 2 nonché relativi riferimenti).</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5.6</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6.1</w:t>
      </w:r>
    </w:p>
    <w:p>
      <w:r>
        <w:t>Alfine di accertare se il grado d'invalidità si è modificato in maniera tale da influire sul diritto alle prestazioni, si deve confrontare, da un lato, la situazione di fatto determinante di cui all'ultima decisione cresciuta in giudicato che è stata oggetto di un esame materiale del diritto alla rendita dopo contestuale accertamento pertinente dei fatti, apprezzamento delle prove e confronto dei redditi, e, dall'altro lato, la situazione vigente all'epoca del provvedimento litigioso (DTF 140 V 514 consid. 5.2 e 133 V 108 consid. 5).</w:t>
      </w:r>
    </w:p>
    <w:p>
      <w:r>
        <w:rPr>
          <w:b/>
        </w:rPr>
        <w:t>E. 6.2</w:t>
      </w:r>
    </w:p>
    <w:p>
      <w:r>
        <w:t>Nel caso di specie, e come rettamente rilevato nella decisione impugnata, il periodo determinante è quello intercorrente dal 23 settembre 2019 (data della decisione dell'UAIE mediante la quale è stata accordata all'insorgente una rendita intera d'invalidità) e la data della decisione impugnata dell'11 giugno 2020 con la quale è stata soppressa la succitata rendita.</w:t>
      </w:r>
    </w:p>
    <w:p>
      <w:r>
        <w:rPr>
          <w:b/>
        </w:rPr>
        <w:t>E. 7.1</w:t>
      </w:r>
    </w:p>
    <w:p>
      <w:r>
        <w:t>A tal proposito giova ricordare che nell'ambito della procedura avviata il 23 marzo 2018 e conclusasi con l'attribuzione di una rendita d'invalidità intera a decorrere dal 1° dicembre 2018, l'autorità inferiore aveva fondato la propria decisione in particolare sui pareri delle dott.sse C._______ e D._______: - con perizia particolareggiata E213 dell'11 giugno 2019, la dott.ssa C._______ ha posto la diagnosi di tumori maligni del colon (poliposi familiare del colon su mutazione del gene MUTYH). La dott.ssa ha inoltre rilevato che il decorso della malattia era cronico con necessità di stretto e continuo follow-up e che l'insorgente non era in grado di svolgere nessuna attività lavorativa (temporaneamente inabile al lavoro dal 25 giugno 2018). Infine, essa ha indicato che secondo le disposizioni di legge italiane, l'interessato era da considerarsi invalido all'80% con prognosi incerta (doc. 66), - con presa di posizione medica SMR del 27 giugno 2019, la dott.ssa D._______ ha confermato la nota diagnosi e le susseguenti cure intraprese dall'insorgente. Per quel che attiene alla capacità lavorativa essa ha rilevato che all'epoca una totale incapacità lavorativa era giustificata ma che sarebbe stata necessaria una rivalutazione dopo sei mesi per pronunciarsi sull'eventuale possibilità di svolgere attività leggere (doc. 68).</w:t>
      </w:r>
    </w:p>
    <w:p>
      <w:r>
        <w:rPr>
          <w:b/>
        </w:rPr>
        <w:t>E. 7.2</w:t>
      </w:r>
    </w:p>
    <w:p>
      <w:r>
        <w:t>Nel corso della procedura di revisione che ha portato alla decisione impugnata dell'11 giugno 2020, l'autorità inferiore ha acquisito agli atti segnatamente la seguente documentazione medica di data posteriore alla decisione del 23 settembre 2019: - il referto dell'11 novembre 2019 del dott. F._______ dell'unità ospedaliera cure palliative - terapia dolore di (...), da cui risulta che il paziente è in trattamento da luglio 2019 per dolore in zona anale (doc. 102), - il referto di gastroscopia del 18 ottobre 2019, in cui il dott. G._______ ha diagnosticato una gastrite antrale e consigliato una terapia con IPP per quattro settimane, nonché ulteriori approfondimenti medici (doc. 100), - la perizia particolareggiata E213 del 2 dicembre 2019, con cui la dott.ssa C._______ ha riconfermato le note diagnosi e rilevato che lo stato di salute dell'insorgente è rimasto stabile rispetto alla precedente visita di giugno 2019 e che egli non era ancora in grado di svolgere un'attività lavorativa. Essa ha inoltre precisato che il decorso della patologia restava "cronico con necessità di stretto e continuo follow-up". In quanto a limitazioni funzionali, ha rilevato facile e precoce affaticabilità, ridotta tolleranza allo sforzo ed alle condizioni climatiche estreme. La perita ha pure riconfermato il grado di invalidità dell'80% secondo la normativa italiana (doc. 104), - la presa di posizione medica SMR del 27 gennaio 2020, con cui la dott.ssa D._______ ha ritenuto che gli esami oncologici non hanno mostrato una recidiva e che gli esiti della chirurgia non hanno comportato complicazioni. Facendo riferimento alla menzionata perizia E213 del 2 dicembre 2019 - segnatamente al fatto che la dott.ssa C._______ ha indicato come esigibile un impiego in attività adeguate - la dott.ssa del SMR ha ritenuto che la poliposi intestinale non avesse più effetti sulla capacità lavorativa e che non vi fossero altre affezioni che limitassero l'insorgente in un'attività adeguata. Motivo per cui quest'ultimo veniva ritenuto totalmente inabile nella precedente professione a partire dal 20 dicembre 2017, ma abile al lavoro nella misura del 100% in attività sostitutive adeguate a decorrere dal 2 dicembre 2019, data in cui è stata allestita la menzionata perizia particolareggiata E213 (cfr. doc. 104 e 108).</w:t>
      </w:r>
    </w:p>
    <w:p>
      <w:r>
        <w:rPr>
          <w:b/>
        </w:rPr>
        <w:t>E. 7.3</w:t>
      </w:r>
    </w:p>
    <w:p>
      <w:r>
        <w:t>Con ricorso del 2 luglio 2020, l'insorgente ha prodotto la relazione clinica del 31 maggio 2020 del dott. E._______, specialista in chirurgia d'emergenza e pronto soccorso, da cui emerge che a seguito dell'intervento chirurgico del 22 febbraio 2018 ed i susseguenti cicli di chemio-radioterapia non si sono evidenziate riprese della malattia. Il medico ha tuttavia indicato che il paziente ha sofferto di importante sintomatologia dolorosa urente a livello anale (trattata con cicli di infiltrazioni anestetici locali e antidolorifici oppioidi e migliorata sensibilmente dalla fine di marzo 2020) e di una persistente ed invalidante situazione di incontinenza fecale che impedisce al paziente un'attività lavorativa usuale ed inficia la normale vita di relazione (doc. TAF 1).</w:t>
      </w:r>
    </w:p>
    <w:p>
      <w:r>
        <w:rPr>
          <w:b/>
        </w:rPr>
        <w:t>E. 7.4</w:t>
      </w:r>
    </w:p>
    <w:p>
      <w:r>
        <w:t>Con presa di posizione SMR del 5 ottobre 2020, la dott.ssa D._______ ha rilevato che prima del referto del dott. E._______ un'incontinenza fecale non era mai stata segnalata e che l'insorgente non è mai stato trattato per tale problematica, deducendone che essa non poteva corrispondere al livello di gravità indicato dal dott. E._______. Il medico SMR ha poi indicato che tale affezione è ad ogni modo trattabile e non può giustificare un'incapacità lavorativa durevole in attività leggera e sedentaria (potendosi tuttalpiù giustificare la necessità di avere dei servizi igienici nelle vicinanze). Per quel che attiene alla faticabilità essa ha rilevato che si tratta di un decondizionamento fisico che non giustifica un'incapacità lavorativa. Infine, ha concluso che i problemi psichici non meritano particolari approfondimenti dal momento che alcun medico avrebbe mai attestato l'esistenza di turbe psichiatriche (doc. TAF 18).</w:t>
      </w:r>
    </w:p>
    <w:p>
      <w:r>
        <w:rPr>
          <w:b/>
        </w:rPr>
        <w:t>E. 7.5</w:t>
      </w:r>
    </w:p>
    <w:p>
      <w:r>
        <w:t>Con la replica del 20 novembre 2020, il ricorrente ha prodotto la relazione clinica (non datata) del dott. E._______, in cui il medico ha dapprima ribadito che a seguito della ripresa della canalizzazione intestinale, il paziente ha iniziato ad avvertire un'importante sintomatologia di dolore urente (dovuto ai trattamenti chirurgici, radiologici e farmacologici subiti), nonché di un'incontinenza fecale di grado elevato. Egli ha inoltre indicato che la malattia di base, le complicanze post-operatorie e gli esiti delle stesse hanno fatto insorgere una grave sindrome ansioso-depressiva, attualmente in cura farmacologica con Zoloft (cfr. doc. TAF 21).</w:t>
      </w:r>
    </w:p>
    <w:p>
      <w:r>
        <w:rPr>
          <w:b/>
        </w:rPr>
        <w:t>E. 7.6</w:t>
      </w:r>
    </w:p>
    <w:p>
      <w:r>
        <w:t>Con verbale di pronto soccorso del 7 novembre 2020, il dott. H._______, a seguito di un ricovero di 2 giorni per dolori addominali crampiformi, ha diagnosticato una colica addominale con una prognosi di quindici giorni (doc. TAF 21).</w:t>
      </w:r>
    </w:p>
    <w:p>
      <w:r>
        <w:rPr>
          <w:b/>
        </w:rPr>
        <w:t>E. 7.7</w:t>
      </w:r>
    </w:p>
    <w:p>
      <w:r>
        <w:t>Con presa di posizione medica SMR del 21 dicembre 2020, la dott.ssa D._______ ha ribadito che un'eventuale incontinenza fecale potrebbe subire un netto miglioramento se curata adeguatamente e che a livello psichiatrico non vi è mai stata una presa a carico specialistica. Essa ha pertanto concluso che tali problematiche non sono in grado di modificare le sue precedenti conclusioni (doc. TAF 23).</w:t>
      </w:r>
    </w:p>
    <w:p>
      <w:r>
        <w:rPr>
          <w:b/>
        </w:rPr>
        <w:t>E. 7.8</w:t>
      </w:r>
    </w:p>
    <w:p>
      <w:r>
        <w:t>Con verbale su visita del 26 gennaio 2021, la Commissione medica per l'accertamento dell'invalidità civile, delle condizioni visive e della sordità del Centro medico legale di (...), ha rilevato che all'esame obbiettivo il paziente presentava tono dell'umore volto in senso depressivo con polarizzazione ideativa sulle proprie problematiche somatiche e sulle conseguenze lavorative e relazionali della patologia. La commissione medica ha poi posto le diagnosi di micropolipi dell'ascendente e trasverso in esiti di resezione sigma retto allargata al discendente (febbraio 2018) con ileostomia di protezione (chiusa marzo 2019) per adenoca del retto con successiva chemio e radioterapia adiuvante in follow-up periodico con residua incontinenza fecale, esiti di intervento di lisi di aderenze peritoneali per occlusione intestinale (dicembre 2018) e sindrome depressiva reattiva in trattamento specifico. Infine, l'insorgente è stato valutato invalido con riduzione permanente della capacità lavorativa dell'85% a decorrere dal 25 gennaio 2021 (doc. TAF 27).</w:t>
      </w:r>
    </w:p>
    <w:p>
      <w:r>
        <w:rPr>
          <w:b/>
        </w:rPr>
        <w:t>E. 8</w:t>
      </w:r>
    </w:p>
    <w:p>
      <w:r>
        <w:t>Valutazione da parte di questo Tribunale</w:t>
      </w:r>
    </w:p>
    <w:p>
      <w:r>
        <w:rPr>
          <w:b/>
        </w:rPr>
        <w:t>E. 8.1</w:t>
      </w:r>
    </w:p>
    <w:p>
      <w:r>
        <w:t>Da quanto precede, si evince che l'autorità inferiore ha ritenuto un miglioramento dello stato di salute - con recupero di una capacità lavorativa completa in attività adeguate a decorrere dal 2 dicembre 2019 - fondandosi esclusivamente sui pareri della dott.ssa D._______, la quale si è limitata ad analizzare i certificati medici prodotti ed in particolare la perizia particolareggiata E213 del 2 dicembre 2019 della dott.ssa C._______.</w:t>
      </w:r>
    </w:p>
    <w:p>
      <w:r>
        <w:rPr>
          <w:b/>
        </w:rPr>
        <w:t>E. 8.2</w:t>
      </w:r>
    </w:p>
    <w:p>
      <w:r>
        <w:t>A tal proposito, questo Tribunale rileva come le conclusioni del medico SMR sono motivate - da un lato - dal generico assunto secondo cui, in mancanza di indizi per una recidiva tumorale o per l'insorgere di altre complicazioni dovute alle terapie effettuate, si possa partire dal presupposto che un'attività adeguata sia nuovamente esercitabile a tempo pieno a partire dal giorno della visita peritale della dott.ssa C._______ e, dall'altro alto, con l'assunto/affermazione secondo cui, non avendo l'insorgente mai affrontato una cura psichiatrica, la sindrome ansioso-depressiva di cui sembrerebbe soffrire (secondo i certificati medici esibiti) sarebbe di importanza minore, rispettivamente non avrebbe conseguenze sulla residua capacità lavorativa in attività adeguate (doc. 50).</w:t>
      </w:r>
    </w:p>
    <w:p>
      <w:r>
        <w:rPr>
          <w:b/>
        </w:rPr>
        <w:t>E. 8.3</w:t>
      </w:r>
    </w:p>
    <w:p>
      <w:r>
        <w:t>Questo Tribunale - per i motivi che saranno esposti più in dettaglio di seguito - non ritiene di potere conferire pieno valore probatorio alle valutazioni effettuate per l'autorità inferiore dal SMR, né per quanto attiene allo stato di salute del ricorrente, né in merito alla pretesa ritrovata piena capacità lavorativa in attività sostitutive adeguate a partire dal 2 dicembre 2019 (cfr. presa di posizione medica del 27 gennaio 2020 [doc. 108], presa di posizione medica del 5 ottobre 2020 [doc. TAF 18], presa di posizione medica del 21 dicembre 2020 [doc. TAF 23]). Gli accertamenti medici per giungere a tale apprezzamento/conclusione sono lacunosi e superficiali e legittime le doglianze formulate dal ricorrente quanto alle conclusioni - non sufficientemente consistenti - tratte dall'autorità inferiore sulla base della documentazione medica agli atti.</w:t>
      </w:r>
    </w:p>
    <w:p>
      <w:r>
        <w:rPr>
          <w:b/>
        </w:rPr>
        <w:t>E. 8.4</w:t>
      </w:r>
    </w:p>
    <w:p>
      <w:r>
        <w:t>Affezioni oncologiche ed esiti degli interventi chirurgici</w:t>
      </w:r>
    </w:p>
    <w:p>
      <w:r>
        <w:rPr>
          <w:b/>
        </w:rPr>
        <w:t>E. 8.4.1</w:t>
      </w:r>
    </w:p>
    <w:p>
      <w:r>
        <w:t>Per quel che concerne l'affezione oncologica, ed in particolare gli esiti degli interventi a cui l'insorgente si è sottoposto, questo Tribunale rileva innanzitutto che nella menzionata perizia particolareggiata E213 del 2 dicembre 2019, la dott.ssa C._______ ha constatato uno stato di salute stabile rispetto alla precedente visita di giugno 2019 e ribadito l'impossibilità (temporanea) di svolgere qualsiasi attività lavorativa, precisando che il decorso della patologia restava "cronico con necessità di stretto e continuo follow-up" e che il grado di invalidità secondo la normativa italiana non era variato rispetto alla precedente valutazione (doc. 104, in particolare pag. 7 nn. 8 e 9). Certo, nella menzionata perizia E213 è pure segnalato - in maniera invero contraddittoria - che il ricorrente era in grado di svolgere a tempo pieno un lavoro adeguato alle sue condizioni (doc. 104 pag. 9 n. 11.6), per poi però pure indicare un grado d'invalidità dell'80% secondo le disposizioni del Paese di residenza sia nella precedente attività sia in attività sostitutive adeguate (doc. 104 pag. 9 nn. 11.7 e 11.8). Ciò premesso, la perizia E 213 del 2 dicembre 2019 non soccorre comunque - tanto meno con il necessario grado della verosimiglianza preponderante - la conclusione del medico SMR secondo cui sarebbe intervenuto nel periodo determinante un miglioramento dello stato di salute del ricorrente. Anzi, una lettura comparativa delle valutazioni della dott.ssa C._______ nelle perizie E 213 dell'11 giugno 2019 e del 2 dicembre 2019 evidenzia come già nel giugno 2019 (doc. 66 pag. 7 e 9 nn. 8, 9, 11.6, 11.7 e 11.8) la perita aveva tratto le medesime conclusioni sulla residua capacità lavorativa di quelle indicate nuovamente in quella del 2 dicembre 2019 in virtù delle affezioni di cui soffre il ricorrente. Per conseguenza, e contrariamente a quanto ritenuto dal medico SMR e dall'autorità inferiore, dalla più recente perizia E213 della dott.ssa C._______ non è rilevabile alcun miglioramento dello stato di salute del ricorrente, ma piuttosto uno stato di salute rimasto invariato.</w:t>
      </w:r>
    </w:p>
    <w:p>
      <w:r>
        <w:rPr>
          <w:b/>
        </w:rPr>
        <w:t>E. 8.4.2</w:t>
      </w:r>
    </w:p>
    <w:p>
      <w:r>
        <w:t>Inoltre, pure gli ulteriori referti medici trasmessi dall'insorgente - taluni di data posteriore alla decisione impugnata sono comunque suscettibili di fornire elementi d'accertamento retrospettivo della situazione anteriore alla decisione impugnata (v., sulla questione, il considerando 3.2 del presente giudizio) - in particolare la relazione del dott. E._______ del 31 maggio 2020 rispettivamente il verbale del 26 gennaio 2021 della la Commissione medica per l'accertamento dell'invalidità. Gli stessi appaiono confermare una situazione valetudinaria ancora non stabilizzata o comunque non migliorata. In particolare, essi attestano anche una problematica di incontinenza imputabile agli esiti delle cure seguite. Per contro, le valutazioni della dott.ssa D._______, che peraltro non è uno specialista del ramo, fondano principalmente sulla considerazione astratta che dall'assenza di certificati attestanti una recidiva tumorale, rispettivamente dall'assenza di altre complicazioni - o dalla loro eventuale trattabilità -, possa venir concluso per un rapido sviluppo positivo dell'affezione in parola (cfr. doc. 108 e doc. TAF 18). Tuttavia, sulla base della documentazione medica agli atti, tali valutazioni non risultano condivisibili e convincenti, basandosi le stesse su mere speculazioni/congetture rispettivamente su una singola indicazione contraddittoria nelle perizie E213 della dott.ssa C._______, senza riscontri oggettivi, in particolare per quel che attiene ad un eventuale miglioramento della capacità lavorativa, peraltro in contrasto con le valutazioni dei medici che hanno visitato personalmente il paziente. Da questo profilo, non soccorre il medico SMR neppure la generica affermazione che un'eventuale incontinenza sarebbe trattabile (e dunque di principio non atta a giustificare una duratura incapacità lavorativa) e che dall'assenza di una cura specifica possa venir dedotto che la problematica non sia grave, come lo ha invece indicato il dott. E._______ (cfr. in particolare doc. TAF 18).</w:t>
      </w:r>
    </w:p>
    <w:p>
      <w:r>
        <w:rPr>
          <w:b/>
        </w:rPr>
        <w:t>E. 8.4.3</w:t>
      </w:r>
    </w:p>
    <w:p>
      <w:r>
        <w:t>Questo Tribunale ritiene pertanto che, tenuto conto del fatto che la valutazione sulla residua capacità lavorativa effettuata dalla dott.ssa D._______ relativamente agli esiti dei problemi oncologici è poco convincente e appare in contrasto con quanto indicato dai medici in Italia, l'accertamento dei fatti giuridicamente rilevanti appare insufficiente per permettere una conclusione consistente, nel senso della verosimiglianza preponderante, circa la ritrovata capacità lavorativa il giorno dell'allestimento della perizia particolareggiata E213 del 2 dicembre 2019.</w:t>
      </w:r>
    </w:p>
    <w:p>
      <w:r>
        <w:rPr>
          <w:b/>
        </w:rPr>
        <w:t>E. 8.5</w:t>
      </w:r>
    </w:p>
    <w:p>
      <w:r>
        <w:t>Sindrome depressiva</w:t>
      </w:r>
    </w:p>
    <w:p>
      <w:r>
        <w:rPr>
          <w:b/>
        </w:rPr>
        <w:t>E. 8.5.1</w:t>
      </w:r>
    </w:p>
    <w:p>
      <w:r>
        <w:t>Per quel che attiene alla problematica depressiva lamentata dal ricorrente, questo Tribunale rileva inoltre che, mentre il medico SMR e l'UAIE stesso hanno ritenuto come uniche diagnosi con effetto sulla capacità lavorativa gli esiti dell'intervento di resezione sigma retto (con susseguenti cicli di radio-chemioterapia), i medici italiani hanno a più riprese - e già prima dell'emissione del provvedimento impugnato (cfr. in particolare il doc. 97 pag. 3) - rilevato un tono dell'umore deflesso, rispettivamente l'insorgere di una sindrome ansioso depressiva (cfr. in particolare la relazione clinica del dott. E._______ trasmessa con la replica [doc. TAF 21] ed il verbale del 26 gennaio 2021 della la Commissione medica per l'accertamento dell'invalidità [doc. TAF 27]). Con il più recente certificato medico (non datato), il dott. E._______ ha inoltre precisato che a causa dell'insorgere di una grave sindrome ansioso-depressiva il paziente segue una terapia farmacologica (doc. TAF 21).</w:t>
      </w:r>
    </w:p>
    <w:p>
      <w:r>
        <w:rPr>
          <w:b/>
        </w:rPr>
        <w:t>E. 8.5.2</w:t>
      </w:r>
    </w:p>
    <w:p>
      <w:r>
        <w:t>Dal canto suo, il medico SMR ha invece sempre considerato che l'affezione psichica non sia verosimile rispettivamente che non esplicasse alcun effetto sulla residua capacità lavorativa. Ha motivato tale conclusione indicando che dagli atti non sarebbero rilevabili esami dettagliati o indicazioni in merito al trattamento psicoterapeutico seguito (cfr. in particolare doc. TAF 18). Ora, anche in considerazione della patologia oncologica dell'insorgente, degli interventi subiti e degli esiti di quest'ultimi, dei trattamenti seguiti in tale ambito e nonché delle constatazioni di svariati medici che hanno visitato personalmente il ricorrente medesimo in Italia (tono dell'umore deflesso e sindrome ansioso-depressiva con terapia farmacologica), il medico SMR non può essere seguito laddove ritiene a priori ragionevole pensare che si tratti di un disturbo insignificante non necessitante alcun approfondimento specialistico, tale conclusione fondandosi su generiche presunzioni fattuali inconsistenti dal momento che non trovano alcun riscontro oggettivo agli atti di causa (si confronti a tal riguardo per l'appunto il certificato del dott. E._______ che ha fatto riferimento ad una terapia farmacologica in corso [doc. TAF 21]) . Pertanto, per potersi determinare sullo stato di salute psichico del ricorrente, ed in particolare sui limiti funzionali e le risorse personali del medesimo, si imponeva una valutazione psichiatrica rispettosa della più recente giurisprudenza al riguardo (DTF 143 V 409 e 418 [procedura probatoria strutturata]). Peraltro, secondo tale giurisprudenza, ad una procedura probatoria strutturata può essere rinunciato unicamente a condizioni restrittive e sulla base di rapporti medici specialistici aventi piena forza probatoria (cfr., fra l'altro, DTF 125 V 351). Su tale questione, l'UAIE neppure si è espresso, tanto meno vi è agli atti una valutazione specialistica esauriente suscettibile di giustificare un motivo di rinuncia ad una procedura probatoria strutturata in ambito psichiatrico. Infine, e come già indicato al considerando 8.4.2 del presente giudizio, nel caso concreto anche i documenti di data posteriore alla decisione impugnata sono comunque suscettibili di fornire elementi d'accertamento retrospettivo della situazione anteriore alla decisione impugnata.</w:t>
      </w:r>
    </w:p>
    <w:p>
      <w:r>
        <w:rPr>
          <w:b/>
        </w:rPr>
        <w:t>E. 8.6</w:t>
      </w:r>
    </w:p>
    <w:p>
      <w:r>
        <w:t>Conclusione Ne discende che, in assenza di sufficienti accertamenti, segnatamente in ambito oncologico (compresi in particolare gli esiti degli interventi subiti) e psichiatrico, l'istruttoria eseguita dall'autorità inferiore risulta carente. Il servizio medico regionale, così come l'UAIE stesso si sono fondati su documentazione incompleta e contradditoria e pertanto inconcludente. In simili condizioni, non risulta possibile per questa Corte determinarsi, con il grado della verosimiglianza preponderante valido nelle assicurazioni sociali, sullo stato di salute del ricorrente e sulle sue conseguenze sulla capacità lavorativa.</w:t>
      </w:r>
    </w:p>
    <w:p>
      <w:r>
        <w:rPr>
          <w:b/>
        </w:rPr>
        <w:t>E. 9.1</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pluridisciplinare in oncologia [comprensiva degli esiti delle cure effettuate] e psichiatria), riservato ogni ulteriore esame che l'evoluzione nel tempo dello stato di salute dell'insorgente dovesse rendere necessario, ed emani una nuova decisione.</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il ricorrente,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il considerando 8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9.3</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dell'11 giugno 2020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w:t>
      </w:r>
    </w:p>
    <w:p>
      <w:r>
        <w:rPr>
          <w:b/>
        </w:rPr>
        <w:t>E. 10.1</w:t>
      </w:r>
    </w:p>
    <w:p>
      <w:r>
        <w:t>Visto l'esito del ricorso, non sono prelevate delle spese processuali (art. 63 PA). L'anticipo equivalente alle presunte spese processuali di CHF 800.-, versato il 7 settembre 2020, sarà restituito al ricorrente allorquando la presente sentenza sarà cresciuta in giudicato.</w:t>
      </w:r>
    </w:p>
    <w:p>
      <w:r>
        <w:rPr>
          <w:b/>
        </w:rPr>
        <w:t>E. 10.2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2'800.-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