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C-3540/2008 vom 20. August 2010</w:t>
      </w:r>
    </w:p>
    <w:p>
      <w:r>
        <w:t>Bundesverwaltungsgericht, 2010-08-20, DE</w:t>
      </w:r>
    </w:p>
    <w:p>
      <w:r>
        <w:rPr>
          <w:b/>
        </w:rPr>
        <w:t xml:space="preserve">Quelle: </w:t>
      </w:r>
      <w:r>
        <w:t>https://mcp.opencaselaw.ch/entscheid/bvger_C-3540_2008</w:t>
      </w:r>
    </w:p>
    <w:p>
      <w:r>
        <w:t>FR: TAF C-3540/2008 du 20 août 2010</w:t>
      </w:r>
    </w:p>
    <w:p>
      <w:r>
        <w:t>IT: TAF C-3540/2008 del 20 agosto 2010</w:t>
      </w:r>
    </w:p>
    <w:p>
      <w:pPr>
        <w:pStyle w:val="Heading2"/>
      </w:pPr>
      <w:r>
        <w:t>Regeste</w:t>
      </w:r>
    </w:p>
    <w:p>
      <w:r>
        <w:t>Invalidenversicherung (Übriges)</w:t>
      </w:r>
    </w:p>
    <w:p>
      <w:pPr>
        <w:pStyle w:val="Heading2"/>
      </w:pPr>
      <w:r>
        <w:t>Erwägungen</w:t>
      </w:r>
    </w:p>
    <w:p>
      <w:r>
        <w:rPr>
          <w:b/>
        </w:rPr>
        <w:t>E. 1.1</w:t>
      </w:r>
    </w:p>
    <w:p>
      <w:r>
        <w:t>Mit den angefochtenen Verfügungen vom 23. April 2008 hat die IVSTA sowohl einen Rentenanspruch als auch einen Anspruch auf berufliche Massnahmen verneint. Diesbezüglich ist festzustellen, dass grundsätzlich jeder vorinstanzliche Entscheid ein selbstständiges Anfechtungsobjekt bildet.</w:t>
      </w:r>
    </w:p>
    <w:p>
      <w:r>
        <w:rPr>
          <w:b/>
        </w:rPr>
        <w:t>E. 1.2</w:t>
      </w:r>
    </w:p>
    <w:p>
      <w:r>
        <w:t>Aufgrund des engen persönlichen und sachlichen Zusammenhangs rechtfertigt es sich vorliegend jedoch, die beiden Verfahren C-3540/2008 und C-3541/2008 zu vereinigen und in einem einzigen Urteil zu erledigen (vgl. BGE 129 V 237 E. 1 mit Hinweisen und BGE 123 V 214 E. 1; BGE 128 V 124 E. 1 mit Hinweisen; zur Vereinigung von Verfahren vgl. auch Handbücher für die Anwaltspraxis, Band X, Prozessieren vor dem Bundesverwaltungsgericht, MOSER/ BEUSCH/KNEUBÜHLER, Basel, 2008, Ziff. 3.17 S. 114).</w:t>
      </w:r>
    </w:p>
    <w:p>
      <w:r>
        <w:rPr>
          <w:b/>
        </w:rPr>
        <w:t>E. 2.1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2.2</w:t>
      </w:r>
    </w:p>
    <w:p>
      <w:r>
        <w:t>Das Verfahren vor dem Bundesverwaltungsgericht richtet sich nach dem des Bundesgesetzes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2.3</w:t>
      </w:r>
    </w:p>
    <w:p>
      <w:r>
        <w:t>Der Beschwerdeführer ist durch die angefochtenen Verfügungen berührt und hat ein schutzwürdiges Interesse an deren Aufhebung oder Änderung, sodass er im Sinne von Art. 59 ATSG beschwerdelegitimiert ist.</w:t>
      </w:r>
    </w:p>
    <w:p>
      <w:r>
        <w:rPr>
          <w:b/>
        </w:rPr>
        <w:t>E. 2.4</w:t>
      </w:r>
    </w:p>
    <w:p>
      <w:r>
        <w:t>Gemäss Eingangsstempel erfolgte die Zustellung der Verfügungen vom 23. April 2008 am 28. April 2008 (vgl. Beschwerdenbeilage 1). Die Beweislast für den Beginn der Frist liegt bei der eröffnenden Behörde (ULRICH HÄFELIN/GEORG MÜLLER/FELIX UHLMANN, Allgemeines Verwaltungsrecht, 5. Aufl., Zürich/Basel/Genf 2006, Rz. 1651). Da die IVSTA das Eröffnungsdatum gemäss Eingangsstempel nicht bestreitet und auch kein Zustellungsnachweis vorliegt, ist demnach zu Gunsten des Beschwerdeführers davon auszugehen, dass die 30-tägige Beschwerdefrist am 28. Mai 2008 abgelaufen ist (Art. 38 ATSG). Die Beschwerden erfolgten somit fristgerecht (Art. 60 ATSG).</w:t>
      </w:r>
    </w:p>
    <w:p>
      <w:r>
        <w:rPr>
          <w:b/>
        </w:rPr>
        <w:t>E. 2.5</w:t>
      </w:r>
    </w:p>
    <w:p>
      <w:r>
        <w:t>Da die Beschwerden im Übrigen formgerecht (Art. 52 VwVG) eingereicht wurden, ist darauf einzutreten.</w:t>
      </w:r>
    </w:p>
    <w:p>
      <w:r>
        <w:rPr>
          <w:b/>
        </w:rPr>
        <w:t>E. 2.6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Vorab ist zu prüfen, welche Rechtsnormen im vorliegenden Verfahren zur Anwendung gelangen.</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Verfügungen (hier: 23. April 2008) eingetretenen Sachverhalt ab (BGE 129 V 1 E. 1.2 mit Hinweisen). Tatsachen, die jenen Sachverhalt seither verändert haben, sollen im Normalfall Gegenstand einer neuen Verwaltungsverfügung sein (BGE 121 V 362 E. 1b).</w:t>
      </w:r>
    </w:p>
    <w:p>
      <w:r>
        <w:rPr>
          <w:b/>
        </w:rPr>
        <w:t>E. 3.3</w:t>
      </w:r>
    </w:p>
    <w:p>
      <w:r>
        <w:t>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4.1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 Der Beschwerdeführer hat unbestrittenermassen während mehr als einem Jahr Beiträge an die schweizerische Alters-, Hinterlassenen- und Invalidenversicherung geleistet, sodass die Voraussetzung der Mindestbetragsdauer für den Anspruch auf eine ordentliche Invalidenrente erfüllt ist.</w:t>
      </w:r>
    </w:p>
    <w:p>
      <w:r>
        <w:rPr>
          <w:b/>
        </w:rPr>
        <w:t>E. 4.3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 Der Rentenanspruch nach Art. 28 IVG entsteht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 Ein wesentlicher Unterbruch der Wartezeit liegt vor, wenn die versicherte Person an mindestens 30 aufeinanderfolgenden Tagen voll arbeitsfähig war (Art. 29ter IVV).</w:t>
      </w:r>
    </w:p>
    <w:p>
      <w:r>
        <w:rPr>
          <w:b/>
        </w:rPr>
        <w:t>E. 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beziehungsweise.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insbesondere durch Anordnung eines Gerichtsgutachtens selber vornehmen will (BGE 125 V 352 E. 3a mit Hinweisen; AHI 2001 S. 113 E. 3a; RKUV 1999 Nr. U 332 S. 193 E. 2a/bb und 1998 Nr. U 313 S. 475 E. 2a).</w:t>
      </w:r>
    </w:p>
    <w:p>
      <w:r>
        <w:rPr>
          <w:b/>
        </w:rPr>
        <w:t>E. 5</w:t>
      </w:r>
    </w:p>
    <w:p>
      <w:r>
        <w:t>Vorliegend ist zu prüfen, ob und gegebenenfalls seit wann (frühestens ab März 2006 [12 Monate vor Eingang des Leistungsbegehrens; vgl. E. 4.2 hiervor]) und in welchem Umfang der Beschwerdeführer Anspruch auf eine Invalidenrente hat.</w:t>
      </w:r>
    </w:p>
    <w:p>
      <w:r>
        <w:rPr>
          <w:b/>
        </w:rPr>
        <w:t>E. 5.1</w:t>
      </w:r>
    </w:p>
    <w:p>
      <w:r>
        <w:t>Aus den Akten geht hervor, dass der Beschwerdeführer nach dem Arbeitsunfall im September 2004 vom 4. April 2005 bis zum 21. Juli 2005 und vom 1. September 2005 bis am 2. Dezember 2005 erneut für die X._______ AG gearbeitet hat (act. 3, 5, 22 und 38). Vorab zu prüfen ist demnach, in welchem Zeitpunkt die einjährigen Wartezeit im Sinne von Art. 29 Abs. 1 Bst. b IVG (4. IV-Revision) beziehungsweise Art. 28 Abs. 1 Bst. b IVG (5. IV-Revision) als eröffnet gilt und wann sie abgelaufen ist (vgl. E. 4.3 hiervor).</w:t>
      </w:r>
    </w:p>
    <w:p>
      <w:r>
        <w:rPr>
          <w:b/>
        </w:rPr>
        <w:t>E. 5.1.1</w:t>
      </w:r>
    </w:p>
    <w:p>
      <w:r>
        <w:t>Die Vorinstanz nimmt gestützt auf die Beurteilung von Dr. med. C._______ des IV-ärztlichen Dienstes vom 15. Oktober 2007 an, der Beschwerdeführer sei wie folgt arbeitsunfähig (act. 32, 33, 37 und 40): In der bisherigen Tätigkeit: ab 22.09.2004 zu 100% ab 14.02.2005 zu 0% ab 22.07.2005 zu 100% ab 01.09.2005 zu 0% ab 29.09.2006 zu 100% In Verweisungstätigkeiten: ab 22.09.2004 zu 100% ab 14.02.2005 zu 0% ab 22.07.2005 zu 100% ab 01.09.2005 zu 0% ab 27.09.2006 zu 100% ab 27.01.2007 zu 50% ab 28.04.2007 zu 20% Gemäss Verfügung vom 23. April 2008 betreffend Rentenanspruch setzt die IVSTA demnach den Beginn der einjährigen Wartefrist auf den 27. September 2006, wobei nach deren Ablauf kein rentenbegründender Invaliditätsgrad bestanden habe.</w:t>
      </w:r>
    </w:p>
    <w:p>
      <w:r>
        <w:rPr>
          <w:b/>
        </w:rPr>
        <w:t>E. 5.1.2</w:t>
      </w:r>
    </w:p>
    <w:p>
      <w:r>
        <w:t>Dr. med. C._______ attestierte dem Beschwerdeführer ab dem 27. beziehungsweise 29. September 2006 eine Arbeitsunfähigkeit von 0% (recte: 100%; act. 32). Den auf den 27. September 2006 festgesetzten Beginn der Arbeitsunfähigkeit in Verweisungstätigkeiten von 0% (recte: 100%) begründete Dr. med. C._______ damit, dass sich die Arbeitsfähigkeit des Versicherten gemäss dem Austrittsbericht der Klinik Z._______ vom 6. Februar 2007 im Rahmen des Rehabilitationsaufenthaltes vom 8. bis 27. Januar 2007 verbessert habe. Diese Begründung erweist sich jedoch als nicht schlüssig, zumal der Beginn der Arbeitsunfähigkeit nicht mit einer Verbesserung der Arbeitsfähigkeit einhergehen kann. Es ist nicht nachvollziehbar, weshalb Dr. med. C._______ den Beginn der Arbeitsunfähigkeit von 100% auf den 27. September 2006 festgesetzt hat. Den auf den 29. September 2006 festgesetzten Beginn der Arbeitsunfähigkeit in der bisherigen Tätigkeiten von 0% (recte: 100%) begründete Dr. med. C._______ nicht näher. Auch mit Blick auf die Aktenlage erweist sich der auf den 27. und 29. September 2006 festgesetzte Beginn der Arbeitsunfähigkeit als nicht nachvollziehbar.</w:t>
      </w:r>
    </w:p>
    <w:p>
      <w:r>
        <w:rPr>
          <w:b/>
        </w:rPr>
        <w:t>E. 5.1.3</w:t>
      </w:r>
    </w:p>
    <w:p>
      <w:r>
        <w:t>Hinzu kommt, dass die bisherige Tätigkeit des Beschwerdeführers gemäss Bericht der Klinik Z._______ vom 13. September 2005 betreffend stationärem Aufenthalt vom 8. August 2005 bis zum 31. August 2005 dessen körperliche Leistungsfähigkeit übersteige. Dafür sei der Beschwerdeführer nicht arbeitsfähig. Eine Verweisungstätigkeit mit maximaler Gewichtsbelastung von 25 kg könne er jedoch noch zu 100% ausüben (act. 38). Dr. med. B._______ führte in seinem Bericht vom 29. November 2005 aus, dass der Beschwerdeführer nach dem erneuten Arbeitsbeginn im April 2005 über persistierende Beschwerden der Hals- und Lendenwirbelsäule, Konzentrations- und Gedächtnisstörungen sowie Schlafstörungen wegen nächtlicher Schmerzen klagte. Im Bericht vom 30. November 2005 legte er zudem dar, dass der Beschwerdeführer nach der stationären Rehabilitation in Z._______ wieder offiziell zu 50% auf dem angestammten Beruf zu arbeiten begann. In der Folge sei es erneut zu zunehmenden Beschwerden der Hals- und Lendenwirbelsäule gekommen, die eine stetig höhere Dosierung der Opiate erfordert habe. Andernfalls hätte eine fortgesetzte Arbeitstätigkeit nicht ausgeübt werden können. In der bisherigen Tätigkeit bestehe "ab sofort" eine Arbeitsunfähigkeit von 100%. Aus den Lohnabrechnungen der Monate April 2005 bis Juli 2005 und September 2005 bis November 2005 ist zudem ersichtlich, dass der Beschwerdeführer in dieser Zeit mehrmals krankheitsbedingt abwesend war (act. 3). Es stellt sich daher auch die Frage, ob diese Arbeitstätigkeit des Beschwerdeführers lediglich als gescheiterter Arbeitsversuch zu qualifizieren ist.</w:t>
      </w:r>
    </w:p>
    <w:p>
      <w:r>
        <w:rPr>
          <w:b/>
        </w:rPr>
        <w:t>E. 5.1.4</w:t>
      </w:r>
    </w:p>
    <w:p>
      <w:r>
        <w:t>Entgegen der Beurteilung der IVSTA beziehungsweise Dr. med. C._______ lassen diese Aktenstücke darauf schliessen, dass der Beschwerdeführer in seiner bisherigen Tätigkeit auch während der Zeit vom 14. Februar 2005 bis zum 21. Juli 2005 und vom 1. September 2005 bis zum 28. September 2006 nicht voll arbeitsfähig war. Aus den Akten geht indessen nicht hervor, in welchem Ausmass der Beschwerdeführer während diesem Zeitraum vermindert leistungsfähig war. Es lässt sich somit nicht beurteilen, in welchem Zeitpunkt die einjährige Wartezeit als eröffnet gilt und wann sie abgelaufen ist. Diesbezüglich erweist sich der Sachverhalt als ungenügend abgeklärt.</w:t>
      </w:r>
    </w:p>
    <w:p>
      <w:r>
        <w:rPr>
          <w:b/>
        </w:rPr>
        <w:t>E. 5.2.1</w:t>
      </w:r>
    </w:p>
    <w:p>
      <w:r>
        <w:t>Im Übrigen wurde der Beschwerdeführer gemäss Austrittsbericht der Klinik Z._______ vom 6. Februar 2007 - auf welchem die Beurteilung von Dr. med. C._______ vom 15. Oktober 2007 beziehungsweise die angefochtene Verfügung im Wesentlichen beruht - in einer adaptierten Tätigkeit mit maximaler Gewichtsbelastung bis 25 kg zu 50% arbeitsfähig erachtet. Diese Arbeitsfähigkeit solle innert drei Monaten auf 80% gesteigert werden. Empfohlen werde das Weiterführen eines regelmässigen, selbstständigen Fitnesstrainings. Ambulante Physiotherapie sei zurzeit nicht angezeigt (act. 38). Demgegenüber wurde gemäss Austrittsbericht der Physiotherapie Neurologie der Klinik Z._______ vom 1. März 2007 zur weiteren Kräftigung ein regelmässiges Training von zwei- bis dreimal pro Woche im Rahmen einer physiotherapeutisch geleiteten medizinischen Trainingstherapie empfohlen (act. 38).</w:t>
      </w:r>
    </w:p>
    <w:p>
      <w:r>
        <w:rPr>
          <w:b/>
        </w:rPr>
        <w:t>E. 5.2.2</w:t>
      </w:r>
    </w:p>
    <w:p>
      <w:r>
        <w:t>Ob die von der Klinik Z._______ vorgeschlagenen medizinischen Massnahmen vorgenommen wurden, geht aus den Akten nicht hervor. Unter diesen Umständen ist es entgegen der Prognose der Klinik Z._______ durchaus möglich, dass sich der Gesundheitszustand des Beschwerdeführers bis zu den angefochtenen Verfügungen vom 23. April 2008 nicht in relevantem Ausmass verbessert hat. Bei dieser Sachlage wäre die IV-Stelle gehalten gewesen, vor ihrem Entscheid eine ergänzende ärztliche Abklärung vorzunehmen. Die medizinischen Unterlagen bilden mithin in zeitlicher Hinsicht keine rechtsgenügliche Beurteilungsgrundlage. Diese Schlussfolgerung wird auch durch das schmerztherapeutische Gutachten des Schmerzzentrums D._______ vom 24. September 2008 erhärtet. Obwohl dieses erst nach Erlass der angefochtenen Verfügung erstellt wurde, ist es geeignet, die Verwirklichung der von der Klinik Z._______ gestellten günstigen Prognose in Zweifel zu ziehen.</w:t>
      </w:r>
    </w:p>
    <w:p>
      <w:r>
        <w:rPr>
          <w:b/>
        </w:rPr>
        <w:t>E. 5.3</w:t>
      </w:r>
    </w:p>
    <w:p>
      <w:r>
        <w:t>Zusammenfassend ist demnach festzuhalten, dass sich aufgrund der dem Gericht vorliegenden medizinischen Unterlagen nicht beurteilen lässt, ob, seit wann und in welchem Umfang Anspruch auf eine Invalidenrente besteht. Der medizinische Sachverhalt erweist sich als ungenügend abgeklärt.</w:t>
      </w:r>
    </w:p>
    <w:p>
      <w:r>
        <w:rPr>
          <w:b/>
        </w:rPr>
        <w:t>E. 5.4</w:t>
      </w:r>
    </w:p>
    <w:p>
      <w:r>
        <w:t>Der Beschwerdeführer beantragt, es sei "ein neutrales Gerichtsgutachten über die Arbeitsfähigkeit des Beschwerdeführers für die gesamte Dauer seit dem Unfall bis heute und mit einer Prognose für die Zukunft" in Auftrag zu geben. Nach der höchstrichterlichen Rechtsprechung hat das Gericht, das den Sachverhalt als ungenügend abgeklärt erachtet, die Wahl, die Sache zur weiteren Beweiserhebung an die Verwaltung zurückzuweisen oder selber die nötigen Instruktionen vorzunehmen (E. 4.5 hiervor;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beziehungsweise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an die IVSTA entgegenstehen würden, sodass der Antrag des Beschwerdeführers auf Anordnung eines Gerichtsgutachtens abzuweisen ist.</w:t>
      </w:r>
    </w:p>
    <w:p>
      <w:r>
        <w:rPr>
          <w:b/>
        </w:rPr>
        <w:t>E. 5.5</w:t>
      </w:r>
    </w:p>
    <w:p>
      <w:r>
        <w:t>Hinsichtlich des fraglichen Rentenanspruchs ist die Beschwerde somit teilweise gutzuheissen, die angefochtene Verfügung vom 23. April 2008 aufzuheben und die Sache an die IVSTA zurückzuweisen, damit sie ergänzende medizinische Abklärungen (Durchführung einer interdisziplinären Begutachtung des Beschwerdeführers in der Schweiz; medizinisch nachvollziehbar begründete Beurteilung betreffend [Rest-]Arbeitsfähigkeit und massgeblichen Zeitraum) vornehme und anschliessend über den Rentenanspruch neu verfüge. Dabei hat sie auch die vom Beschwerdeführer im vorliegenden Verfahren eingereichten medizinischen Unterlagen neueren Datums einzubeziehen.</w:t>
      </w:r>
    </w:p>
    <w:p>
      <w:r>
        <w:rPr>
          <w:b/>
        </w:rPr>
        <w:t>E. 6</w:t>
      </w:r>
    </w:p>
    <w:p>
      <w:r>
        <w:t>Der Beschwerdeführer beantragt überdies die Gewährung von Eingliederungsmassnahmen, namentlich einer Umschulung auf eine andere Tätigkeit.</w:t>
      </w:r>
    </w:p>
    <w:p>
      <w:r>
        <w:rPr>
          <w:b/>
        </w:rPr>
        <w:t>E. 6.1</w:t>
      </w:r>
    </w:p>
    <w:p>
      <w:r>
        <w:t>Die Vorinstanz stellt den Antrag auf Abweisung dieser Beschwerde im Wesentlichen mit der Begründung, dass der Beschwerdeführer infolge des Bezugs von Arbeitslosengeldern in Deutschland keinen Anspruch auf Eingliederungsmassnahmen der schweizerischen Invalidenversicherung habe.</w:t>
      </w:r>
    </w:p>
    <w:p>
      <w:r>
        <w:rPr>
          <w:b/>
        </w:rPr>
        <w:t>E. 6.2</w:t>
      </w:r>
    </w:p>
    <w:p>
      <w:r>
        <w:t>Der Beschwerdeführer reichte diverse Bescheide der Arbeitsgemeinschaft Grundsicherung für Arbeitsuchende zu den Akten. Aus dem Bescheid vom 4. Dezember 2006 ist ersichtlich, dass er im Jahr 2006 von der Arbeitsagentur Arbeitslosengeld bezogen hat (vgl. Bescheid vom 4. Dezember 2006, Berechnungsbogen, "Zu berücksichtigendes monatliches Einkommen", S. 4 und 6 f.). Gemäss Angaben des Beschwerdeführers stammte dieses Arbeitslosengeld aus der Zeit, in welcher er noch Arbeitsversuche unternommen habe, welche dann aufgrund seiner körperlichen Verfassung gescheitert seien. In den vorliegenden Bescheiden neueren Datums hat die Arbeitsgemeinschaft Grundsicherung für Arbeitsuchende kein Arbeitslosengeld als "zu berücksichtigendes monatliches Einkommen" des Beschwerdeführers aufgeführt. Aus diesen Bescheiden ist ersichtlich, dass der Beschwerdeführer bei der Arbeitsgemeinschaft Grundsicherung für Arbeitsuchende sog. "Arbeitslosengeld II" bezieht.</w:t>
      </w:r>
    </w:p>
    <w:p>
      <w:r>
        <w:rPr>
          <w:b/>
        </w:rPr>
        <w:t>E. 6.3</w:t>
      </w:r>
    </w:p>
    <w:p>
      <w:r>
        <w:t>Nach Ziff. 9. lit.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w:t>
      </w:r>
    </w:p>
    <w:p>
      <w:r>
        <w:rPr>
          <w:b/>
        </w:rPr>
        <w:t>E. 6.4</w:t>
      </w:r>
    </w:p>
    <w:p>
      <w:r>
        <w:t>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w:t>
      </w:r>
    </w:p>
    <w:p>
      <w:r>
        <w:rPr>
          <w:b/>
        </w:rPr>
        <w:t>E. 6.5</w:t>
      </w:r>
    </w:p>
    <w:p>
      <w:r>
        <w:t>Gestützt auf diese Rechtsprechung und aufgrund der Tatsache, dass der Beschwerdeführer im Jahre 2006 in Deutschland Arbeitslosengelder bezogen hat, kann er vorliegend keine Eingliederungsmassnahmen der schweizerischen Invalidenversicherung beanspruchen. Die Frage, ob es sich beim vom Beschwerdeführer aktuell bezogenen Arbeitslosengeld II um Arbeitslosengeld im Sinne der erwähnten Rechtsprechung handelt, kann daher offenbleiben. Die Beschwerde betreffend Eingliederungsmassnahmen ist somit abzuweisen.</w:t>
      </w:r>
    </w:p>
    <w:p>
      <w:r>
        <w:rPr>
          <w:b/>
        </w:rPr>
        <w:t>E. 7</w:t>
      </w:r>
    </w:p>
    <w:p>
      <w:r>
        <w:t>Zu befinden bleibt noch über die Verfahrenskosten und eine allfällige Parteientschädigung. Der Beschwerdeführer hat ein Gesuch um unentgeltliche Prozessführung und Verbeiständung durch seinen Rechtsvertreter gestellt.</w:t>
      </w:r>
    </w:p>
    <w:p>
      <w:r>
        <w:rPr>
          <w:b/>
        </w:rPr>
        <w:t>E. 7.1.1</w:t>
      </w:r>
    </w:p>
    <w:p>
      <w:r>
        <w:t>Gemäss Art. 69 Abs. 1bis i.V.m Art. 69 Abs. 2 IVG (in der seit 1. Juli 2006 gültigen Fassung) ist das Beschwerdeverfahren vor dem Bundesverwaltungsgericht bei Streitigkeiten um die Bewilligung oder die Verweigerung von Leistungen der Invalidenversicherung kostenpflichtig, wobei die Kosten nach dem Verfahrensaufwand und unabhängig vom Streitwert im Rahmen von Fr. 200.- bis 1'000.- festgelegt werden. Die Verfahrenskosten sind in der Regel der unterliegenden Partei aufzuerlegen; unterliegt diese nur teilweise, so werden die Verfahrenskosten ermässigt, und ausnahmsweise können sie ihr erlassen werden (Art. 63 Abs. 1 VwVG).</w:t>
      </w:r>
    </w:p>
    <w:p>
      <w:r>
        <w:rPr>
          <w:b/>
        </w:rPr>
        <w:t>E. 7.1.2</w:t>
      </w:r>
    </w:p>
    <w:p>
      <w:r>
        <w:t>Eine Rückweisung gilt praxisgemäss als Obsiegen der beschwerdeführenden Partei (BGE 132 V 215 E. 6). Der Vorinstanz werden keine Verfahrenskosten auferlegt (Art. 63 Abs. 2 VwVG). Soweit der Beschwerdeführer obsiegt, sind demnach keine Verfahrenskosten zu erheben.</w:t>
      </w:r>
    </w:p>
    <w:p>
      <w:r>
        <w:rPr>
          <w:b/>
        </w:rPr>
        <w:t>E. 7.1.3</w:t>
      </w:r>
    </w:p>
    <w:p>
      <w:r>
        <w:t>Nach Art. 65 Abs. 1 VwVG kann eine Partei, die nicht über die erforderlichen Mittel verfügt und deren Begehren nicht als aussichtslos erscheint, auf Antrag von der Bezahlung der Verfahrenskosten befreit werden.</w:t>
      </w:r>
    </w:p>
    <w:p>
      <w:r>
        <w:rPr>
          <w:b/>
        </w:rPr>
        <w:t>E. 7.1.4</w:t>
      </w:r>
    </w:p>
    <w:p>
      <w:r>
        <w:t>Eine Person ist bedürftig, wenn sie nicht in der Lage ist, für die Prozesskosten aufzukommen, ohne dass sie Mittel beanspruchen müsste, die zur Deckung des Grundbedarfs für sie und ihre Familie notwendig sind (BGE 127 I 202 E. 3b, mit Hinweisen). Die Bedürftigkeit des Beschwerdeführers ergibt sich aus den Akten. Er ist ohne Beeinträchtigung der für seinen Unterhalt erforderlichen finanziellen Mittel nicht in der Lage, die Prozesskosten zu bestreiten.</w:t>
      </w:r>
    </w:p>
    <w:p>
      <w:r>
        <w:rPr>
          <w:b/>
        </w:rPr>
        <w:t>E. 7.1.5</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(BGE 129 I 129 E. 2.3.1). Die Rechtsbegehren des Beschwerdeführers sind, ex ante betrachtet, nicht gesamthaft als aussichtslos zu bezeichnen. Soweit der Beschwerdeführer unterliegt, ist sein Gesuch um unentgeltliche Prozessführung demnach gutzuheissen.</w:t>
      </w:r>
    </w:p>
    <w:p>
      <w:r>
        <w:rPr>
          <w:b/>
        </w:rPr>
        <w:t>E. 7.1.6</w:t>
      </w:r>
    </w:p>
    <w:p>
      <w:r>
        <w:t>Auf die Erhebung von Verfahrenskosten ist vor diesem Hintergrund zu verzichten.</w:t>
      </w:r>
    </w:p>
    <w:p>
      <w:r>
        <w:rPr>
          <w:b/>
        </w:rPr>
        <w:t>E. 7.2</w:t>
      </w:r>
    </w:p>
    <w:p>
      <w:r>
        <w:t>Nach Art. 65 Abs. 2 VwVG wird der Partei ein Anwalt bestellt, wenn es zur Wahrung ihrer Rechte notwendig ist.</w:t>
      </w:r>
    </w:p>
    <w:p>
      <w:r>
        <w:rPr>
          <w:b/>
        </w:rPr>
        <w:t>E. 7.2.1</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Gesuchssteller selbst nicht gewachsen wäre (BGE 130 I 182 E. 2.2, mit Hinweisen). Im vorliegenden Fall war die Vertretung angesichts der sich stellenden Sachverhalts- und Rechtsfragen geboten. Soweit der Beschwerdeführer unterliegt, ist daher sein Gesuch um unentgeltliche Verbeiständung durch Rechtsanwalt Thomas Schütt gutzuheissen, und diesem ist eine angemessene Entschädigung zuzusprechen.</w:t>
      </w:r>
    </w:p>
    <w:p>
      <w:r>
        <w:rPr>
          <w:b/>
        </w:rPr>
        <w:t>E. 7.2.2</w:t>
      </w:r>
    </w:p>
    <w:p>
      <w:r>
        <w:t>Die Entschädigung des Rechtsvertreters wird mangels Einreichung einer detaillierten Kostennote unter Berücksichtigung des gebotenen und aktenkundigen Anwaltsaufwandes nach Massgabe des Unterliegens (1/2) auf pauschal Fr. 1'200.- (inkl. Auslagen) festgesetzt (Art. 65 Abs. 5 VwVG i.V.m. Art. 12 und Art. 14 Abs. 2 des Reglements vom 21. Februar 2008 über die Kosten und Entschädigungen vor dem Bundesverwaltungsgericht, VGKE, SR 173.320.2). Diese Entschädigung ist in analoger Anwendung (vgl. Art. 4 VwVG) von Art. 64 Abs. 2 des Bundesgesetzes vom 17. Juni 2005 über das Bundesgericht (Bundesgerichtsgesetz, BGG, SR 173.110) aus der Gerichtskasse zu leisten. Nicht zu entschädigen ist die Mehrwertsteuer (vgl. Art. 5 lit. b i.V.m. Art. 14 Abs. 3 lit. c des Bundesgesetzes vom 2. September 1999 über die Mehrwertsteuer, Mehrwertsteuergesetz, MWSTG, SR 641.20; Art. 9 Abs. 1 lit. c VGKE). Es wird darauf hingewiesen, dass die bedürftige Partei gemäss Art. 65 Abs. 4 VwVG verpflichtet ist, Honorar und Kosten des Anwalts an die Körperschaft oder autonome Anstalt zu vergüten, die sie bezahlt hat, wenn sie später zu hinreichenden Mitteln gelangt.</w:t>
      </w:r>
    </w:p>
    <w:p>
      <w:r>
        <w:rPr>
          <w:b/>
        </w:rPr>
        <w:t>E. 7.3</w:t>
      </w:r>
    </w:p>
    <w:p>
      <w:r>
        <w:t>Soweit der Beschwerdeführer obsiegt (1/2), ist ihm eine Parteientschädigung von Fr. 1'200.- zu Lasten der IVSTA zuzusprechen (Art. 64 VwVG i.V.m. Art. 7 ff. VGKE). Die Vorinstanz hat keinen Anspruch auf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