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C-3532/2013 vom 30. Juli 2014</w:t>
      </w:r>
    </w:p>
    <w:p>
      <w:r>
        <w:t>Bundesverwaltungsgericht, 2014-07-30, FR</w:t>
      </w:r>
    </w:p>
    <w:p>
      <w:r>
        <w:rPr>
          <w:b/>
        </w:rPr>
        <w:t xml:space="preserve">Quelle: </w:t>
      </w:r>
      <w:r>
        <w:t>https://mcp.opencaselaw.ch/entscheid/bvger_C-3532_2013</w:t>
      </w:r>
    </w:p>
    <w:p>
      <w:r>
        <w:t>FR: TAF C-3532/2013 du 30 juillet 2014</w:t>
      </w:r>
    </w:p>
    <w:p>
      <w:r>
        <w:t>IT: TAF C-3532/2013 del 30 luglio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sous cette réserve, le Tribunal n'a pas seulement à déterminer si la décision de l'administration respecte les règles de droit, mais également si elle constitue une solution adéquate eu égard aux faits (cf. André Moser et al., Prozessieren vor dem Bundesverwaltungsgericht, 2e édition, Bâle 2013, ch. 2.149 ss). A teneur de l'art. 62 al. 4 PA, l'autorité de recours n'est pas liée par les motifs invoqués à l'appui du recours.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3.3 La communauté conjugale telle que définie ci-dessus doit non seulement exister au moment du dépôt de la demande, mais doit aussi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3.1).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w:t>
      </w:r>
    </w:p>
    <w:p>
      <w:r>
        <w:rPr>
          <w:b/>
        </w:rPr>
        <w:t>E. 5</w:t>
      </w:r>
    </w:p>
    <w:p>
      <w:r>
        <w:t>A titre préliminaire, le Tribunal doit vérifier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Aucune disposition transitoire n'a été prévue pour l'introduction du nouvel art. 41 LN. En vertu des principes généraux de droit inter temporel, le nouveau droit s'applique à toutes les situations qui interviennent depuis son entrée en vigueur. Cependant, la jurisprudence a introduit une exception en ce qui concerne les délais. En effet, selon la jurisprudence du Tribunal fédéral en matière de prétentions en dommages-intérêts fondées sur la loi fédérale du 20 décembre 1946 sur l'assurance-vieillesse et survivants (LAVS, RS 831.10), dont les considérations peuvent être transposées s'agissant des délais prescrits par l'art. 41 LN, il est admissible de soumettre à de nouveaux délais de prescription des créances nées et devenues exigibles sous l'empire de l'ancien droit et qui ne sont pas prescrites ou périmées au moment de l'entrée en vigueur du nouveau droit. La protection des droits acquis exige toutefois que lorsque l'ancien droit ne prévoyait pas de délai de prescription ou de péremption, les délais prévus par le nouveau droit ne commencent à courir qu'à partir de son entrée en vigueur (cf. ATF 134 V 353 consid. 3.2 et références citées). Dès lors,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w:t>
      </w:r>
    </w:p>
    <w:p>
      <w:r>
        <w:rPr>
          <w:b/>
        </w:rPr>
        <w:t>E. 5.1.1</w:t>
      </w:r>
    </w:p>
    <w:p>
      <w:r>
        <w:t>In casu, les conditions formelles temporelles prévues à l'art. 41 LN, qui est applicable dans sa nouvelle teneur, puisqu'au moment de l'entrée en vigueur du nouveau droit, à savoir le 1er mars 2011, l'ancien délai de cinq ans n'était pas encore écoulé, sont réalisées. En effet, la naturalisation facilitée octroyée au recourant le 6 septembre 2010 a été annulée par l'autorité inférieure par décision du 17 mai 2013, notifiée le 21 mai 2013, soit avant l'échéance du délai péremptoire de huit ans prévu par la disposition précitée. En outre, le délai relatif de deux ans est également respecté, contrairement à ce que prétend le recourant. En effet, l'ODM a eu connaissance des faits déterminants pour une éventuelle annulation de la naturalisation facilitée le 26 octobre 2010 et a ouvert une procédure d'annulation par courrier envoyé au recourant le 29 janvier 2013, soit avant l'expiration du délai de prescription de deux ans qui arrivait à échéance le 1er mars 2013, puisque ce délai relatif n'existait pas sous l'ancien droit et ne pouvait commencer à courir, au plus tôt, qu'au moment de l'entrée en vigueur du nouveau droit, soit le 1er mars 2011 (cf. consid. 5.1 ci-dessus et jurisprudence citée). Il est encore à noter qu'un nouveau délai de prescription de deux ans commence à courir après tout acte d'instruction (cf. rapport de la Commission des institutions politiques du Conseil national (CIP-N) du 30 novembre 2007 sur l'initiative parlementaire de la Commission des institutions concernant la loi sur la nationalité et le délai plus long pour annuler une naturalisation in FF 2008 1173-1174). La notion "d'acte d'instruction" englobe tout acte instruit par l'autorité en vue de l'examen du cas. Etant donné que seul les actes d'instruction notifiés aux parties sont déterminants, ceux-ci concernent avant tout les mesures de constatation des faits (cf. art 12 ss. PA), ainsi que les mesures permettant aux parties de se prononcer dans le cadre du droit d'être entendu (cf. chapitre 6, ch. 6.4 du Manuel sur la nationalité de l'ODM, en ligne sur son site internet : www.bfm.admin.ch &gt; Documentation &gt; Bases légales &gt; Directives et circulaires &gt; V. Nationalité, version du mois d'octobre 2013; consulté en mai 2014).</w:t>
      </w:r>
    </w:p>
    <w:p>
      <w:r>
        <w:rPr>
          <w:b/>
        </w:rPr>
        <w:t>E. 5.2</w:t>
      </w:r>
    </w:p>
    <w:p>
      <w:r>
        <w:t>Il reste encore à déterminer si la décision d'annulation de la naturalisation facilitée a été prononcée avec l'assentiment de l'autorité cantonale compétente, conformément à l'art. 41 al. 1 LN.</w:t>
      </w:r>
    </w:p>
    <w:p>
      <w:r>
        <w:rPr>
          <w:b/>
        </w:rPr>
        <w:t>E. 5.2.1</w:t>
      </w:r>
    </w:p>
    <w:p>
      <w:r>
        <w:t>Il ressort des pièces du dossier qu'A._______ a obtenu, par naturalisation facilitée, les droits de cité cantonaux (à Genève et au Tessin) de son conjoint suisse, conformément à l'art. 27 al. 2 LN. Pour être en mesure d'annuler la naturalisation facilitée du prénommé, l'ODM devait obtenir l'assentiment des deux cantons d'origine de l'intéressé (cf. art. 41 al. 1 LN). Or, avant le prononcé de la décision querellée, l'ODM a uniquement requis et obtenu l'assentiment à l'annulation de la naturalisation facilitée des autorités genevoises compétentes (cf. courrier du 8 mai 2013), mais a omis de solliciter celui des autorités tessinoises compétentes. Force est dès lors que constater que la décision de l'ODM du 17 mai 2013 était entachée d'un vice formel au moment de son prononcé. Ce n'est qu'au cours de la présente procédure de recours que, sollicitées par l'office fédéral, les autorités compétentes du Tessin ont accordé, le 11 mars 2014, leur assentiment à l'annulation de la naturalisation facilitée octroyée au recourant. Cependant, le Tribunal a admis qu'un tel vice formel relatif à l'assentiment du canton d'origine pouvait être réparé (cf. arrêts du Tribunal administratif fédéral C-1174/2006 du 8 décembre 2010 consid. 6.2 et 6.3 et C-1139/2006 du 20 mars 2008 consid. 5), pour autant que l'assentiment manquant ait été accordé dans le délai de prescription de l'art. 41 LN, ce qui est le cas en l'espèce. En effet, le délai péremptoire de huit ans n'était pas encore écoulé au moment où les autorités compétentes tessinoises ont donné leur assentiment (11 mars 2014) et le délai relatif de deux ans a été interrompu le 29 janvier 2013, à savoir lorsque l'ODM a informé l'intéressé de l'ouverture d'une procédure d'annulation de la naturalisation facilitée à son égard et l'a invité à se déterminer à ce sujet, ce qui constituait un acte d'instruction au sens de l'art. 41 al. 1bis LN, étant rappelé que la prescription relative de deux ans recommence à courir après tout acte d'instruction communiqué à la personne naturalisée et que les délais sont suspendus pendant la procédure de recours (cf. art. 41 al. 1bis LN).</w:t>
      </w:r>
    </w:p>
    <w:p>
      <w:r>
        <w:rPr>
          <w:b/>
        </w:rPr>
        <w:t>E. 5.3</w:t>
      </w:r>
    </w:p>
    <w:p>
      <w:r>
        <w:t>Vu ce qui précède, le Tribunal constate que la décision d'annulation de la naturalisation facilitée a été prononcée avec l'assentiment des autorités cantonales compétentes, de sorte que les conditions formelles posées à l'art. 41 LN sont réunies in casu.</w:t>
      </w:r>
    </w:p>
    <w:p>
      <w:r>
        <w:rPr>
          <w:b/>
        </w:rPr>
        <w:t>E. 6</w:t>
      </w:r>
    </w:p>
    <w:p>
      <w:r>
        <w:t>Il convient dès lors d'examiner si les circonstances de l'espèce répondent aux conditions matérielles de l'annulation de la naturalisation facilitée.</w:t>
      </w:r>
    </w:p>
    <w:p>
      <w:r>
        <w:rPr>
          <w:b/>
        </w:rPr>
        <w:t>E. 6.1</w:t>
      </w:r>
    </w:p>
    <w:p>
      <w:r>
        <w:t>Dans le cas particulier, l'autorité inférieure a retenu à l'encontre d'A._______ qu'il avait obtenu la naturalisation facilitée sur la base de déclarations mensongères, dès lors qu'il avait affirmé, dans la déclaration signée le 22 juin 2010, qu'il formait avec E._______ une communauté conjugale effective et stable et que son couple n'avait aucune intention de se séparer ou de divorcer, affirmation démentie par le jugement de divorce du Tribunal de première instance de Genève prononcé le 13 avril 2010 et entré en force le 21 mai 2010.</w:t>
      </w:r>
    </w:p>
    <w:p>
      <w:r>
        <w:rPr>
          <w:b/>
        </w:rPr>
        <w:t>E. 6.2</w:t>
      </w:r>
    </w:p>
    <w:p>
      <w:r>
        <w:t>L'examen des faits pertinents de la cause amène le Tribunal à une conclusion identique. En effet, contrairement à ce que laisse entendre A._______ dans la présente procédure (cf. courrier du 1er mars 2013), ce dernier ne pouvait se méprendre sur le contenu de la déclaration concernant la communauté conjugale qu'il avait signée le 22 juin 2010 conjointement avec E._______. Ce document stipulait clairement que la naturalisation facilitée n'était pas envisageable notamment lorsque le divorce est demandé par l'un des conjoints avant ou pendant la procédure de naturalisation et que, si cette situation était dissimulée aux autorités, la naturalisation facilitée octroyée au conjoint étranger pouvait, dans les cinq ans, être annulée en application de l'art. 41 LN. Bien qu'à cette occasion, ils aient pris connaissance de ces exigences, les prénommés n'ont toutefois pas informé l'ODM du fait qu'ils avaient déjà divorcé, même s'ils continuaient de vivre sous le même toit. De même, lors de l'enquête menée au mois de février 2010 par le Service cantonal des naturalisations à Genève, le recourant n'avait pas laissé entendre qu'il envisageait de divorcer, alors même que lui et son épouse avaient déjà déposé le 29 mai 2009 une requête commune en divorce accompagnée d'une convention complète sur les effets accessoires de leur divorce (cf. jugement du Tribunal de première instance de Genève du 13 avril 2010). Or, lorsqu'une partie sait que les conditions de la naturalisation facilitée doivent être remplies au moment où la décision est rendue et déclare former une communauté conjugale effective et stable et n'avoir aucune intention de se séparer ou de divorcer, elle doit spontanément orienter l'autorité sur un changement ultérieur des circonstances dont elle sait, ou doit savoir, qu'il s'oppose à une naturalisation facilitée (cf. notamment ATF 132 II 113 consid. 3 et arrêt du Tribunal fédéral 1C_578/2008 du 11 novembre 2009 consid. 3.1), ce qui était précisément le cas en l'espèce. En cachant ces éléments aux autorités compétentes, l'intéressé et son ex-épouse ont indubitablement cherché à sauvegarder l'apparence d'un mariage qui n'existait plus, puisque dissout par un jugement de divorce. Ces derniers ont ainsi fait preuve d'un silence inexcusable et, par voie de conséquence, ont permis au recourant d'obtenir la nationalité suisse de manière trompeuse. Aussi l'ODM et le Tribunal peuvent-ils considérer, sans abuser de leur pouvoir d'appréciation, que la volonté d'A._______ et d'E._______ de maintenir une communauté conjugale effective et stable n'existait plus lors de la déclaration commune du 22 juin 2010, même s'ils affirment avoir continué de partager le même domicile, et que les déclarations signées en l'occurrence ne correspondaient manifestement pas à la réalité.</w:t>
      </w:r>
    </w:p>
    <w:p>
      <w:r>
        <w:rPr>
          <w:b/>
        </w:rPr>
        <w:t>E. 6.3</w:t>
      </w:r>
    </w:p>
    <w:p>
      <w:r>
        <w:t>Il sied encore de mentionner que les arguments avancés par le recourant tirés de la durée de son séjour ainsi que de sa parfaite intégration en Suisse sont sans pertinence pour l'issue du présent litige, dès lors que celui-ci est limité au seul examen des conditions dans lesquelles l'intéressé a obtenu la naturalisation facilitée (cf. à ce sujet les arrêt du Tribunal fédéral 1C_363/2011 du 12 janvier 2012 consid. 4.3 et 5A.6/2003 du 24 juillet 2003 consid. 3.2). Il convient de rappeler à ce sujet qu'une décision d'annulation de la naturalisation facilitée ne saurait être considérée comme disproportionnée du seul fait que le ressortissant étranger aurait la possibilité de solliciter l'octroi de la naturalisation ordinaire. Le fait que l'intéressé puisse solliciter la naturalisation ordinaire selon les art. 12 ss. LN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à ce propos l'arrêt du Tribunal fédéral 1C_264/2011 du 23 août 2011 consid. 4).</w:t>
      </w:r>
    </w:p>
    <w:p>
      <w:r>
        <w:rPr>
          <w:b/>
        </w:rPr>
        <w:t>E. 6.4</w:t>
      </w:r>
    </w:p>
    <w:p>
      <w:r>
        <w:t>S'agissant des allégations du recourant selon lesquelles il avait été "automatiquement orienté vers la procédure de naturalisation facilitée par l'employé du Service cantonal des naturalisations", alors même que, selon son avis, il aurait "aisément rempli les conditions d'une naturalisation ordinaire" (cf. observations du 18 octobre 2013), le Tribunal tient à relever que le formulaire de déclaration concernant la communauté conjugale signé le 22 juin 2010 était parfaitement clair au sujet du type de naturalisation sollicitée, puisque la notion de naturalisation facilitée apparaissait à deux reprises dans le deuxième paragraphe. De même, le formulaire rempli par l'intéressé le 14 avril 2009 à l'appui de sa requête comportait en première page une mention sans équivoque ("Demande de naturalisation facilitée art. 27 LN"). Si ce n'était pas le type de naturalisation envisagée par le recourant, ce dernier aurait pu et dû réagir avant le prononcé de l'ODM du 6 septembre 2010.</w:t>
      </w:r>
    </w:p>
    <w:p>
      <w:r>
        <w:rPr>
          <w:b/>
        </w:rPr>
        <w:t>E. 6.5</w:t>
      </w:r>
    </w:p>
    <w:p>
      <w:r>
        <w:t>En conséquence, le Tribunal est amené à conclure que l'ODM était parfaitement fondé à considérer que la naturalisation facilitée conférée le 6 septembre 2010 à A._______ avait été obtenue sur la base de déclarations mensongères, et donc à prononcer, avec l'assentiment des cantons d'origine, l'annulation de cette naturalisation en application de l'art. 41 LN.</w:t>
      </w:r>
    </w:p>
    <w:p>
      <w:r>
        <w:rPr>
          <w:b/>
        </w:rPr>
        <w:t>E. 7</w:t>
      </w:r>
    </w:p>
    <w:p>
      <w:r>
        <w:t>En vertu de l'art. 41 al. 3 LN, sauf décision expresse, l'annulation fait également perdre la nationalité suisse aux membres de la famille qui l'ont acquise en vertu de la décision annulée. Il n'apparaît pas que cette situation se présente en l'espèce, puisque les deux enfants nés en 1986 et 1989 de la première union entre le recourant et E._______ ont acquis la nationalité suisse par application de l'art. 1 al. 1 let. a LN.</w:t>
      </w:r>
    </w:p>
    <w:p>
      <w:r>
        <w:rPr>
          <w:b/>
        </w:rPr>
        <w:t>E. 8</w:t>
      </w:r>
    </w:p>
    <w:p>
      <w:r>
        <w:t>Il s'ensuit que le Tribunal est amené à conclure que la décision du 17 mai 2013 de l'ODM est conforme au droit (cf. art. 49 PA).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