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C-3503/2008 vom 14. April 2010</w:t>
      </w:r>
    </w:p>
    <w:p>
      <w:r>
        <w:t>Bundesverwaltungsgericht, 2010-04-14, IT</w:t>
      </w:r>
    </w:p>
    <w:p>
      <w:r>
        <w:rPr>
          <w:b/>
        </w:rPr>
        <w:t xml:space="preserve">Quelle: </w:t>
      </w:r>
      <w:r>
        <w:t>https://mcp.opencaselaw.ch/entscheid/bvger_C-3503_2008</w:t>
      </w:r>
    </w:p>
    <w:p>
      <w:r>
        <w:t>FR: TAF C-3503/2008 du 14 avril 2010</w:t>
      </w:r>
    </w:p>
    <w:p>
      <w:r>
        <w:t>IT: TAF C-3503/2008 del 14 aprile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29 aprile 2008 (data della decisione impugnata) non risulterebbe più favorevole al ricorrente (cfr. sentenza del Tribunale amministrativo federale C-1224/2008 del 28 gennaio 2010 consid. 2.2). Pertanto, e salvo indicazione contraria, di seguito è fatto riferimento alle norme in vigore fino al 31 dicembre 2007.</w:t>
      </w:r>
    </w:p>
    <w:p>
      <w:r>
        <w:rPr>
          <w:b/>
        </w:rPr>
        <w:t>E. 3.3</w:t>
      </w:r>
    </w:p>
    <w:p>
      <w:r>
        <w:t>Il ricorrente, come già menzionato, ha presentato la richiesta di rendita il 22 marzo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22 marzo 2006 (ossia 12 mesi precedenti la presentazione della domanda), oppure se un diritto alla rendita sia sorto tra tale data e il 29 aprile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aver pagato i contributi durante un anno intero (art. 36 cpv. 1 LAI). Il ricorrente ha versato contributi all'AVS/AI svizzera durante più di un anno intero in totale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8.2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8.3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emerge che il ricorrente soffre segnatamente di esiti di recente infarto miocardico acuto (IMA) posteriore sottoposto a triplice angioplastica coronarica percutanea transluminare (PTCA) e stent in soggetto iperteso dislipidemico, lombosciatalgia bilaterale specie sinistra in soggetto con ernia del disco (EDD) lombare con attuale impegno funzionale moderato, lieve ansia reattiva (cfr. perizia medica particolareggiata E 213 del 5 aprile 2007 e rapporto medico del 14 aprile 2007; doc. 21 e 27).</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Nella fattispecie in esame, occorre determinare se il ricorrente ha subito nel periodo determinante (cfr. consid. 3.3 del presente giudizio), e senza interruzione notevole, un'incapacità lavorativa media di almeno il 40% durante un anno giusta l'art. 29 cpv. 1 lett. b LAI.</w:t>
      </w:r>
    </w:p>
    <w:p>
      <w:r>
        <w:rPr>
          <w:b/>
        </w:rPr>
        <w:t>E. 10.2</w:t>
      </w:r>
    </w:p>
    <w:p>
      <w:r>
        <w:t>Dalle carte processuali emerge che il ricorrente ha esercitato un'attività lucrativa sino all'ottobre del 2002. In particolare, da aprile del 1998 è stato alle dipendenze della ditta B._______, come autista, in ragione di 46 ore alla settimana. Dalle indicazioni fornite dal datore di lavoro l'insorgente risulta essere stato licenziato con effetto immediato il 31 ottobre 2002 (doc. 11). Non appare che successivamente abbia ancora lavorato, neppure dopo il rimpatrio che, per quanto emerge dalle carte processuali, è avvenuto nella seconda metà del 2006 (doc. 7 e 9).</w:t>
      </w:r>
    </w:p>
    <w:p>
      <w:r>
        <w:rPr>
          <w:b/>
        </w:rPr>
        <w:t>E. 10.3.1</w:t>
      </w:r>
    </w:p>
    <w:p>
      <w:r>
        <w:t>Nel suo rapporto del 28 gennaio 2008, il dott. C._______, del SMR Rhône, ha constatato, sulla base della documentazione medica agli atti, che il ricorrente ha sofferto di un infarto nel gennaio del 2007, che ha subito tre interventi di angioplastica coronarica destra con impianto di stent nel gennaio, marzo ed aprile del 2007, che tali interventi sono risultati privi di complicanze e che gli esami attestano una frazione di eiezione (FE) del 55% nel gennaio del 2007. Ha pure segnalato che nella perizia medica E 213 del 5 aprile 2007 (doc. 21) è fatto certo riferimento a precordalgia, cardiopalmo, lombosciatalgia sinistra con limitazione funzionale moderata e lieve ansia nonché ad un'incapacità lavorativa totale nella precedente professione d'autista, ma pure alla possibilità d'esercitare un regolare lavoro leggero. Dal rapporto psichiatrico del 13 settembre 2007 (doc. 28) risulta altresì che l'insorgente soffre di un disturbo depressivo ed ansioso in trattamento e che il medesimo presenta deflessione del tono dell'umore, labilità emotiva e disturbo della concentrazione, ma in detto rapporto lo specialista non si pronuncia in merito alla gravità dei disturbi. Il dott. C._______ ha quindi ritenuto che l'affezione cardiaca di cui soffre l'insorgente - infarto nel gennaio del 2007 sottoposto ad angioplastiche con impianto di stent - impedisce al medesimo l'esercizio della precedente attività di autista di mezzi pesanti dal gennaio del 2007, ma che tale patologia, come pure le ulteriori affezioni menzionate, non comportano alcuna limitazione funzionale determinante in un'attività confacente al suo stato di salute, attività che avrebbe potenzialmente potuto essere esercitata dal 1° giugno 2007 (doc. 30 e 30.1).</w:t>
      </w:r>
    </w:p>
    <w:p>
      <w:r>
        <w:rPr>
          <w:b/>
        </w:rPr>
        <w:t>E. 10.3.2</w:t>
      </w:r>
    </w:p>
    <w:p>
      <w:r>
        <w:t>Questo Tribunale non ha ragione di scostarsi dal suddetto apprezzamento, benché nella perizia medica particolareggiata E 213 del 5 aprile 2007 (doc. 21) sia stata postulata un'incapacità al lavoro del 70% in qualsiasi attività sostitutiva anche adeguata. Tale valutazione non è però corroborata da riscontri oggettivi né nella citata perizia né in altri documenti medici agli atti, segnatamente da indicazioni precise, affidabili e oggettivabili sull'esistenza di problemi di salute maggiori di quelli ritenuti dal medico del SMR e suscettibili d'incidere sulla capacità lavorativa dell'insorgente anche in attività sostitutive adeguate.</w:t>
      </w:r>
    </w:p>
    <w:p>
      <w:r>
        <w:rPr>
          <w:b/>
        </w:rPr>
        <w:t>E. 10.3.3</w:t>
      </w:r>
    </w:p>
    <w:p>
      <w:r>
        <w:t>L'insorgente ha certo affermato, in sede di ricorso e di replica, che le affezioni di cui soffre non gli consentono di esercitare alcuna attività lucrativa e giustificano un'invalidità nella misura del 70%. Tuttavia, non ha prodotto nuova documentazione medica suscettibile di dimostrare la pretesa invalidità. Non soccorre il ricorrente neppure il fatto che sia stato riconosciuto invalido ai sensi del diritto italiano (v. doc. TAF 1, segnatamente la copia del verbale del 16 aprile 2007 della Commissione di prima istanza per l'accertamento degli stati di invalidità civile di D._______). Giova in effetti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10.3.4</w:t>
      </w:r>
    </w:p>
    <w:p>
      <w:r>
        <w:t>In siffatte circostanze, ben poteva l'autorità inferiore decidere il caso sulla base della documentazione medica agli atti senza dovere procedere d'ufficio ad ulteriori accertamenti, non risultando dalla documentazione sufficienti indizi che potessero giustificare dubbi od incertezze riguardo all'esito della causa per quanto attiene alla valutazione medica sulla residua capacità lavorativa dell'insorgente. In altri termini, sulla scorta della citata documentazione medica nonché delle considerazioni che precedono, questo Tribunale ritiene che risulta giustificato l'apprezzamento dell'autorità inferiore secondo cui il ricorrente, da gennaio 2007, non avrebbe più potuto svolgere il lavoro di autista di mezzi pesanti, ma a lui sarebbero comunque state proponibili al 100%, a partire dal 1° giugno 2007, attività sostitutive leggere e adeguate al suo stato di salute, quali quelle di custode di un immobile, sorvegliante di posteggio o museo, magazziniere, addetto a piccole consegne con veicolo, addetto alla vendita per corrispondenza, venditore, riparatore di piccoli apparecchi od articoli domestici, cassiere, venditore di biglietti, impiegato d'ufficio (addetto alla distribuzione della posta interna, ricezionista, scansione ottica di documenti, archiviazione).</w:t>
      </w:r>
    </w:p>
    <w:p>
      <w:r>
        <w:rPr>
          <w:b/>
        </w:rPr>
        <w:t>E. 11</w:t>
      </w:r>
    </w:p>
    <w:p>
      <w:r>
        <w:t>Infine, occorre esaminare la conformità del tasso d'invalidità calcolato dall'autorità inferiore.</w:t>
      </w:r>
    </w:p>
    <w:p>
      <w:r>
        <w:rPr>
          <w:b/>
        </w:rPr>
        <w:t>E. 11.1</w:t>
      </w:r>
    </w:p>
    <w:p>
      <w:r>
        <w:t>Questo Tribunale osserva, con riferimento al calcolo effettuato dall'autorità inferiore sulla base dei menzionati dati statistici del 2006 per la determinazione del tasso d'invalidità, che l'UAIE ha considerato quale reddito da valido quello conseguibile dal ricorrente nel 2006 in Svizzera come autista, ossia fr. 4'416.43, ed ha ritenuto quale reddito da invalido, quello ottenibile in attività di tipo leggero, ossia fr. 4'054.18 mensili, secondo le basi di calcolo di cui al documento n. 31 (per un tasso d'invalidità dell'8%; il calcolo della perdita di guadagno è stato indicato come segue: [(4'416.43 - 4'054.18) x 100] : 4'416.43 = 8,20%), che non vi è motivo per un intervento d'ufficio di questo Tribunale.</w:t>
      </w:r>
    </w:p>
    <w:p>
      <w:r>
        <w:rPr>
          <w:b/>
        </w:rPr>
        <w:t>E. 11.2</w:t>
      </w:r>
    </w:p>
    <w:p>
      <w:r>
        <w:t>Peraltro, se si volesse fare riferimento ai dati statistici tabellari dell'anno 2008 e non del 2006 (per verificare se sia eventualmente subentrata una modifica di rilievo dei dati ipotetici di riferimento al momento in cui avrebbe potuto al più presto nascere - nel gennaio del 2008 - il diritto ad una rendita dell'assicurazione svizzera per l'invalidità), andrebbe tenuto conto di un salario mensile senza invalidità di fr. 4'587.47 (tenuto conto di un salario medio mensile nel 2001 di fr. 4'170.83 secondo l'estratto del conto individuale dell'interessato della Cassa svizzera di compensazione [doc. 1] indicizzato al 2008 [l'indice dei salari nominali per la categoria degli uomini è passato da 1902 nel 2001 a 2092 nel 2008; cfr. statistiche pubblicate dall'Ufficio federale di statistica]) e di un salario mensile medio con invalidità di fr. 4'094.05 (tenuto conto di un salario medio mensile di fr. 4'291.-- nella categoria "servizi pubblici e personali" e di fr. 4'436.-- nella categoria "commercio al dettaglio e riparazioni" nonché di un orario medio usuale di 41.7 ore settimanali [cfr. statistiche pubblicate dall'Ufficio federale di statistica] e della presa in considerazione di una riduzione del 10%, la quale appare ammissibile tenuto conto della giurisprudenza di cui a DTF 126 V 75).</w:t>
      </w:r>
    </w:p>
    <w:p>
      <w:r>
        <w:rPr>
          <w:b/>
        </w:rPr>
        <w:t>E. 11.3</w:t>
      </w:r>
    </w:p>
    <w:p>
      <w:r>
        <w:t>Dal confronto fra il reddito da valido di fr. 4'587.47 e quello da invalido di fr. 4'094.05 consegue la determinazione di un grado d'invalidità del 10,75% [(4'587.47 - 4'094.05) x 100 : 4'587.47], che esclude il riconoscimento del diritto ad una rendita dell'assicurazione svizzera per l'invalidità.</w:t>
      </w:r>
    </w:p>
    <w:p>
      <w:r>
        <w:rPr>
          <w:b/>
        </w:rPr>
        <w:t>E. 11.4</w:t>
      </w:r>
    </w:p>
    <w:p>
      <w:r>
        <w:t>Per conseguenza, il ricorso, destituito di fondamento, non merita tutela e la decisione impugnata va confermata.</w:t>
      </w:r>
    </w:p>
    <w:p>
      <w:r>
        <w:rPr>
          <w:b/>
        </w:rPr>
        <w:t>E. 12.1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7 ottobre 2008.</w:t>
      </w:r>
    </w:p>
    <w:p>
      <w:r>
        <w:rPr>
          <w:b/>
        </w:rPr>
        <w:t>E. 12.2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