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C-34/2010 vom 22. Juni 2010</w:t>
      </w:r>
    </w:p>
    <w:p>
      <w:r>
        <w:t>Bundesverwaltungsgericht, 2010-06-22, IT</w:t>
      </w:r>
    </w:p>
    <w:p>
      <w:r>
        <w:rPr>
          <w:b/>
        </w:rPr>
        <w:t xml:space="preserve">Quelle: </w:t>
      </w:r>
      <w:r>
        <w:t>https://mcp.opencaselaw.ch/entscheid/bvger_C-34_2010</w:t>
      </w:r>
    </w:p>
    <w:p>
      <w:r>
        <w:t>FR: TAF C-34/2010 du 22 juin 2010</w:t>
      </w:r>
    </w:p>
    <w:p>
      <w:r>
        <w:t>IT: TAF C-34/2010 del 22 giugno 2010</w:t>
      </w:r>
    </w:p>
    <w:p>
      <w:pPr>
        <w:pStyle w:val="Heading2"/>
      </w:pPr>
      <w:r>
        <w:t>Regeste</w:t>
      </w:r>
    </w:p>
    <w:p>
      <w:r>
        <w:t>Assicurazione per la vecchiaia e i superstiti (altro)</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(ALCP,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ALCP,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superstiti svizzera sono regolate dal diritto interno svizzero (DTF 130 V 257 consid. 2.4).</w:t>
      </w:r>
    </w:p>
    <w:p>
      <w:r>
        <w:rPr>
          <w:b/>
        </w:rPr>
        <w:t>E. 3.3</w:t>
      </w:r>
    </w:p>
    <w:p>
      <w:r>
        <w:t>L'art. 153a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L'oggetto dell'impugnativa concerne la durata contributiva minima. L'interessato fa valere di avere versato contributi per un periodo superiore a quello ritenuto dall'amministrazione, mentre la stessa ribadisce un totale contributivo (1963/1964) di 7 mesi.</w:t>
      </w:r>
    </w:p>
    <w:p>
      <w:r>
        <w:rPr>
          <w:b/>
        </w:rPr>
        <w:t>E. 5.1</w:t>
      </w:r>
    </w:p>
    <w:p>
      <w:r>
        <w:t>Possono pretendere una rendita ordinaria di vecchiaia tutti gli aventi diritto ai quali possono essere computati almeno un anno intero di reddito o di accredito per compiti educativi (art. 29 cpv. 1 LAVS). In base all'art. 1a LAVS, sono assicurati ai sensi della legge le persone fisiche domiciliate in Svizzera e le persone fisiche che esercitano un'attività lucrativa in Svizzera.</w:t>
      </w:r>
    </w:p>
    <w:p>
      <w:r>
        <w:rPr>
          <w:b/>
        </w:rPr>
        <w:t>E. 5.2</w:t>
      </w:r>
    </w:p>
    <w:p>
      <w:r>
        <w:t>Va rilevato che per ogni assicurato obbligato a pagare i contributi è tenuto un conto individuale sul quale sono annotate le indicazioni necessarie per il calcolo delle rendite ordinarie (art. 30ter LAVS). La registrazione nel conto individuale dell'assicurato comprende, fra l'altro, il reddito annuo in franchi, l'anno di contribuzione e la durata contributiva espressa in mesi (art. 140 dell'ordinanza sull'assicurazione per la vecchiaia e per i superstiti del 31 ottobre 1947 [OAVS, RS 831.101]).</w:t>
      </w:r>
    </w:p>
    <w:p>
      <w:r>
        <w:rPr>
          <w:b/>
        </w:rPr>
        <w:t>E. 5.3</w:t>
      </w:r>
    </w:p>
    <w:p>
      <w:r>
        <w:t>Per determinare il periodo di contribuzione relativo agli anni compresi tra il 1948 ed il 1968, il Tribunale federale delle assicurazioni (TFA; ora Tribunale federale, TF) ha stabilito che, in assenza di certificati di lavoro attestanti la durata esatta dell'attività, occorre servirsi esclusivamente delle tavole pubblicate a tal fine (DTF 107 V 7). In effetti, i conti individuali che si riferiscono al periodo anteriore al 1969 non contengono la registrazione della durata contributiva in mesi.</w:t>
      </w:r>
    </w:p>
    <w:p>
      <w:r>
        <w:rPr>
          <w:b/>
        </w:rPr>
        <w:t>E. 5.4</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5.5</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tavole surriferite sono applicabili, in assenza di certificati di lavoro (cfr. sentenza del TFA H 90/97 del 22 aprile 1998).</w:t>
      </w:r>
    </w:p>
    <w:p>
      <w:r>
        <w:rPr>
          <w:b/>
        </w:rPr>
        <w:t>E. 5.6</w:t>
      </w:r>
    </w:p>
    <w:p>
      <w:r>
        <w:t>Nella sentenza H 195/01 del 17 luglio 2002,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il TFA si è espresso nelle sentenze H 161/01 del 21 agosto 2001, H 163/01 del 25 settembre 2001 e H 336/01 del 26 aprile 2002.</w:t>
      </w:r>
    </w:p>
    <w:p>
      <w:r>
        <w:rPr>
          <w:b/>
        </w:rPr>
        <w:t>E. 6</w:t>
      </w:r>
    </w:p>
    <w:p>
      <w:r>
        <w:t>Il ricorrente non ha prodotto documenti che dimostrino un'attività lucrativa nel nostro Paese per almeno un anno (fogli paga indicanti una deduzione dei contributi AVS/AI o certificati di lavoro). L'insorgente non ha dunque fornito la prova attestante un periodo contributivo superiore a quello determinato dalla Cassa. Le ricerche promosse da questo Tribunale volte a verificare il periodo di permanenza del nominato e con quale tipo di permesso risiedesse non hanno avuto esito positivo. Noto è solamente che egli è arrivato a D._______ il 14 settembre del 1963 proveniente dall'Italia ed è rientrato nel suo Paese il 17 aprile 1964. Dal canto suo, l'Ufficio controllo abitanti di B.________ ha confermato l'inesistenza del nominato nei suoi registri. Visto quanto precede, non si giustificano ulteriori approfondimenti probatori.</w:t>
      </w:r>
    </w:p>
    <w:p>
      <w:r>
        <w:rPr>
          <w:b/>
        </w:rPr>
        <w:t>E. 7</w:t>
      </w:r>
    </w:p>
    <w:p>
      <w:r>
        <w:t>La durata d'assicurazione, controllata anche in questa sede, risulta esatta. Per gli anni 1963/64 è stata applicata la tabella 32 (settore metalcostruzione, uomini). Pertanto, viene confermata una durata contributiva di 3 mesi nel 1963 e di 4 mesi nel 1964 (totale 7 mesi), insufficiente per aver diritto ad una rendita dell'assicurazione svizzera per la vecchiaia. In queste circostanze il ricorso deve essere respinto e l'impugnata decisione confermata.</w:t>
      </w:r>
    </w:p>
    <w:p>
      <w:r>
        <w:rPr>
          <w:b/>
        </w:rPr>
        <w:t>E. 8.1</w:t>
      </w:r>
    </w:p>
    <w:p>
      <w:r>
        <w:t>Il ricorso, manifestamente infondato, può essere risolto da un giudice unico in applicazione dell'art. 85bis cpv. 3 LAVS.</w:t>
      </w:r>
    </w:p>
    <w:p>
      <w:r>
        <w:rPr>
          <w:b/>
        </w:rPr>
        <w:t>E. 8.2</w:t>
      </w:r>
    </w:p>
    <w:p>
      <w:r>
        <w:t>Non sono prelevate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