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C-346/2008 vom 27. Oktober 2004</w:t>
      </w:r>
    </w:p>
    <w:p>
      <w:r>
        <w:t>Bundesverwaltungsgericht, 2004-10-27, IT</w:t>
      </w:r>
    </w:p>
    <w:p>
      <w:r>
        <w:rPr>
          <w:b/>
        </w:rPr>
        <w:t xml:space="preserve">Quelle: </w:t>
      </w:r>
      <w:r>
        <w:t>https://mcp.opencaselaw.ch/entscheid/bvger_C-346_2008</w:t>
      </w:r>
    </w:p>
    <w:p>
      <w:r>
        <w:t>FR: TAF C-346/2008 du 27 octobre 2004</w:t>
      </w:r>
    </w:p>
    <w:p>
      <w:r>
        <w:t>IT: TAF C-346/2008 del 27 ottobre 2004</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ha diritto di ricorrere (art. 48 cpv.1 PA) e il suo ricorso, presentato nella forma e nei termini prescritti dalla legge, è ricevibile (art. 50 e 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LStr, op. cit.;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concernente l'entrata e il rilascio del visto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LStr. In concreto la pratica e la giurisprudenza relative a quest'ultima disposizione possono essere applicate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i cittadini dei paesi terzi a dipendenza dell'obbligo del visto. Considerata la sua nazionalità dominicana, B._______ è sottomessa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 richiedente.</w:t>
      </w:r>
    </w:p>
    <w:p>
      <w:r>
        <w:rPr>
          <w:b/>
        </w:rPr>
        <w:t>E. 7.2</w:t>
      </w:r>
    </w:p>
    <w:p>
      <w:r>
        <w:t>A partire dall'agosto 2004, l'economia della Repubblica dominicana si è rapidamente ripresa, nonostante la difficile crisi causata dal tracollo finanziario delle tre più grandi banche d'affari avvenuto nel 2003. Infatti a partire dal 2005 la crescita economica - che nel 2006 si fissava al 10.7 % - risulta essere stabile, mentre l'inflazione - pari al 5 % - è relativamente poco elevata. Ciò nonostante il tasso di disoccupazione corrispondeva nel 2006 al 16,2 % e in questi ultimi anni, a causa della crisi economica globale, la crescita economica tende a rallentare, ciò che si ripercuote sul tasso di disoccupazione (cfr. http://www.auswaertiges-amt.de &gt; Länder, Reisen und Sicherheit &gt; Alle Länder A-Z &gt; Dominikanische Republik, visitato il 15 ottobre 2009; cfr. anche sentenza del Tribunale amministrativo federale C-581/2008 del 27 marzo 2009 consid. 7.3). Anche se il Paese può definirsi stabile, la difficile situazione economica può portare a scioperi e a manifestazioni degeneranti in scontri con le forze dell'ordine e in conflitti violenti. Si constata inoltre un progressivo espandersi della criminalità che degrada talvolta nella violenza (cfr. http://www.eda.admin.ch/eda/it/home.html &gt; Consigli di viaggio &gt; Destinazioni di viaggio &gt; Consigli di viaggio per: Repubblica dominicana, visitato il 15 ottobre 2009). Come lo ha dimostrato l'esperienza, oltre alla situazione socioeconomica del Paese in questione, la pressione migratoria risulta essere elevata soprattutto in presenza di persone giovani che non hanno particolari legami familiari o professionali al loro Paese d'origine. L'emigrazione è inoltre intensificata allorquando la persona interessata ha parenti o amici all'estero.</w:t>
      </w:r>
    </w:p>
    <w:p>
      <w:r>
        <w:rPr>
          <w:b/>
        </w:rPr>
        <w:t>E. 7.3</w:t>
      </w:r>
    </w:p>
    <w:p>
      <w:r>
        <w:t>Tenuto conto delle considerazioni relative alla situazione socioeconomica nella Repubblica dominicana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Ciò nonostante trarre delle conclusioni basandosi unicamente sulla situazione generale del paese d'origine, porterebbe ad una valutazione dei fatti eccessivamente generalizzata. L'autorità inferiore deve per tanto esaminare il rischio migratorio sulla base dell'insieme delle circostanze del caso concreto, in particolare gli obblighi familiari, sociali o professionali possono costituire una prognosi favorevole per una partenza dalla Svizzera entro i termini stabiliti.</w:t>
      </w:r>
    </w:p>
    <w:p>
      <w:r>
        <w:rPr>
          <w:b/>
        </w:rPr>
        <w:t>E. 8</w:t>
      </w:r>
    </w:p>
    <w:p>
      <w:r>
        <w:t>Dalle risultanze agli atti si evince che l'interessata ha 25 anni e ha sempre vissuto nella Repubblica dominicana salvo per il periodo tra il mese di febbraio 2003 e il mese di marzo 2005 in cui, posta al beneficio di un permesso di dimora annuale successivamente revocato, la richiedente ha vissuto in Svizzera presso la madre (cfr. sentenza del Tribunale amministrativo federale dell'11 dicembre 2008). Essa non è coniugata ed ha messo alla luce un figlio nel novembre 2006, di cui tuttavia non emergono ulteriori dati in particolare se l'interessata se ne occupi personalmente. Per quanto riguarda la sua situazione finanziaria, la richiedente ha prodotto un certificato bancario che attesta un patrimonio di RD$ 26'015.42 equivalente a circa Fr. 730.-. Essa è sostenuta finanziariamente dai famigliari e non svolge alcuna attività. Per quanto precede si constata che non vi sono legami particolari di carattere famigliare, professionale o d'altro genere al proprio Paese atti ad ostacolare un'eventuale migrazione, considerato poi il fatto che la madre ed i fratelli vivono in Svizzera e che l'interessata ha a più riprese inoltrato un'istanza volta all'ottenimento del ricongiungimento familiare. Viste le disparità socioeconomiche tra i due Paesi e tenuto conto che l'interessata non ha stretti legami con la Repubblica dominicana, il Tribunale giunge alla conclusione che l'uscita entro i termini prestabiliti non è assicurata.</w:t>
      </w:r>
    </w:p>
    <w:p>
      <w:r>
        <w:rPr>
          <w:b/>
        </w:rPr>
        <w:t>E. 9</w:t>
      </w:r>
    </w:p>
    <w:p>
      <w:r>
        <w:t>Ne discende che l'autorità di prime cure ha rilevato a giusto titolo sulla base della situazione agli atti, che l'uscita dallo spazio Schengen entro i termini stabiliti dopo un soggiorno per visita non è sufficientemente garantita. Considerato l'insieme delle circostanze del caso, le dichiarazioni fornite dal ricorrente in relazione alla presa a carico delle spese cagionate dal soggiorno auspicato, non sono tali da impedirle, una volta sul territorio elvetico, di intraprendere i passi necessari per stabilirvisi durevolmente (cfr. sentenza del Tribunale federale 6S.281/2005 del 30 settembre 2005).</w:t>
      </w:r>
    </w:p>
    <w:p>
      <w:r>
        <w:rPr>
          <w:b/>
        </w:rPr>
        <w:t>E. 10</w:t>
      </w:r>
    </w:p>
    <w:p>
      <w:r>
        <w:t>Ne discende che l'UFM con decisione del 31 dicembre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