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C-3409/2015 vom 21. März 2017</w:t>
      </w:r>
    </w:p>
    <w:p>
      <w:r>
        <w:t>Bundesverwaltungsgericht, 2017-03-21, DE</w:t>
      </w:r>
    </w:p>
    <w:p>
      <w:r>
        <w:rPr>
          <w:b/>
        </w:rPr>
        <w:t xml:space="preserve">Quelle: </w:t>
      </w:r>
      <w:r>
        <w:t>https://mcp.opencaselaw.ch/entscheid/bvger_C-3409_2015</w:t>
      </w:r>
    </w:p>
    <w:p>
      <w:r>
        <w:t>FR: TAF C-3409/2015 du 21 mars 2017</w:t>
      </w:r>
    </w:p>
    <w:p>
      <w:r>
        <w:t>IT: TAF C-3409/2015 del 21 marzo 2017</w:t>
      </w:r>
    </w:p>
    <w:p>
      <w:pPr>
        <w:pStyle w:val="Heading2"/>
      </w:pPr>
      <w:r>
        <w:t>Regeste</w:t>
      </w:r>
    </w:p>
    <w:p>
      <w:r>
        <w:t>Rentenrevision</w:t>
      </w:r>
    </w:p>
    <w:p>
      <w:pPr>
        <w:pStyle w:val="Heading2"/>
      </w:pPr>
      <w:r>
        <w:t>Erwägungen</w:t>
      </w:r>
    </w:p>
    <w:p>
      <w:r>
        <w:rPr>
          <w:b/>
        </w:rPr>
        <w:t>E. 1</w:t>
      </w:r>
    </w:p>
    <w:p>
      <w:r>
        <w:t>Die Beschwerde wird insoweit gutgeheissen, als die Verfügung vom 30. April 2015 aufgehoben und die Sache an die Vorinstanz zurückgewiesen wird, damit diese nach erfolgter Abklärung im Sinne der Erwägungen über den Leistungsanspruch neu verfüge.</w:t>
      </w:r>
    </w:p>
    <w:p>
      <w:r>
        <w:rPr>
          <w:b/>
        </w:rPr>
        <w:t>E. 2</w:t>
      </w:r>
    </w:p>
    <w:p>
      <w:r>
        <w:t>Die Vorinstanz wird angewiesen, den Beschwerdeführer im Rahmen einer polydisziplinären Begutachtung in der Schweiz durch Fachärzte in den medizinischen Disziplinen Orthopädie, Neurologie und Psychiatrie abzuklären. Der Beizug weiterer Spezialisten wird in das pflichtgemässe Ermessen der Vorinstanz bzw. der Gutachter gestellt.</w:t>
      </w:r>
    </w:p>
    <w:p>
      <w:r>
        <w:rPr>
          <w:b/>
        </w:rPr>
        <w:t>E. 3</w:t>
      </w:r>
    </w:p>
    <w:p>
      <w:r>
        <w:t>Das Gesuch um unentgeltliche Prozessführung wird als gegenstandslos abgeschrieben.</w:t>
      </w:r>
    </w:p>
    <w:p>
      <w:r>
        <w:rPr>
          <w:b/>
        </w:rPr>
        <w:t>E. 4</w:t>
      </w:r>
    </w:p>
    <w:p>
      <w:r>
        <w:t>Es werden keine Verfahrenskosten erhoben.</w:t>
      </w:r>
    </w:p>
    <w:p>
      <w:r>
        <w:rPr>
          <w:b/>
        </w:rPr>
        <w:t>E. 5</w:t>
      </w:r>
    </w:p>
    <w:p>
      <w:r>
        <w:t>Dem Beschwerdeführer wird zu Lasten der Vorinstanz eine Parteientschädigung von Fr. 500.- zugesprochen.</w:t>
      </w:r>
    </w:p>
    <w:p>
      <w:r>
        <w:rPr>
          <w:b/>
        </w:rPr>
        <w:t>E. 6</w:t>
      </w:r>
    </w:p>
    <w:p>
      <w:r>
        <w:t>Dieses Urteil geht an: - den Beschwerdeführer (Publikation im Bundesblatt) - die Vorinstanz (Ref-Nr._______; Einschreiben) - das Bundesamt für Sozialversicherungen (Einschreiben) Der vorsitzende Richter: Die Gerichtsschreiberin: David Weiss Tania Sutter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