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C-33/2009 vom 8. April 2011</w:t>
      </w:r>
    </w:p>
    <w:p>
      <w:r>
        <w:t>Bundesverwaltungsgericht, 2011-04-08, DE</w:t>
      </w:r>
    </w:p>
    <w:p>
      <w:r>
        <w:rPr>
          <w:b/>
        </w:rPr>
        <w:t xml:space="preserve">Quelle: </w:t>
      </w:r>
      <w:r>
        <w:t>https://mcp.opencaselaw.ch/entscheid/bvger_C-33_2009</w:t>
      </w:r>
    </w:p>
    <w:p>
      <w:r>
        <w:t>FR: TAF C-33/2009 du 8 avril 2011</w:t>
      </w:r>
    </w:p>
    <w:p>
      <w:r>
        <w:t>IT: TAF C-33/2009 del 8 aprile 2011</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lit. d VGG und Art. 69 Abs. 1 lit.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angefochtenen Verfügungen be­rührt und hat ein schutzwürdiges Interesse an deren Aufhebung oder Änderung, sodass er im Sinne von Art. 59 ATSG beschwerde­legitimiert ist.</w:t>
      </w:r>
    </w:p>
    <w:p>
      <w:r>
        <w:rPr>
          <w:b/>
        </w:rPr>
        <w:t>E. 1.4</w:t>
      </w:r>
    </w:p>
    <w:p>
      <w:r>
        <w:t>Da die Beschwerde im Übrigen unter Berücksichtigung des Fristenstillstandes während der Gerichtsferien frist- (Art. 38 Abs. 4 und Art. 60 ATSG sowie Art. 22a Abs. 1 VwVG) und formgerecht (Art. 52 VwVG) eingereicht wurde, ist darauf einzutreten.</w:t>
      </w:r>
    </w:p>
    <w:p>
      <w:r>
        <w:rPr>
          <w:b/>
        </w:rPr>
        <w:t>E. 2.1</w:t>
      </w:r>
    </w:p>
    <w:p>
      <w:r>
        <w:t>Da der Beschwerdeführer Schweizer Staatsbürger ist und das zwischen der Schweizerischen Eidgenossenschaft und Kanada am 24. Februar 1994 abgeschlossene Abkommen über Soziale Sicherheit (SR 0.831.109.232.1) nichts anderes bestimmt, richtet sich der Anspruch des Beschwerdeführers auf eine Rente der schweizerischen Invalidenversicherung im Prinzip sowohl in materiellrechtlicher als auch in verfahrensrechtlicher Hinsicht nach Schweizer Recht (vgl. aber betreffend Rentenexport E. 3.3 hiernach).</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2. Dezember 2008) eingetretenen Sachverhalt ab (BGE 129 V 1 E. 1.2 mit Hinweisen). Tatsachen, die jenen Sachverhalt seither verändert haben, sollen im Normalfall Gegenstand einer neuen Verwaltungsverfügung sein (BGE 121 V 362 E. 1b).</w:t>
      </w:r>
    </w:p>
    <w:p>
      <w:r>
        <w:rPr>
          <w:b/>
        </w:rPr>
        <w:t>E. 2.3</w:t>
      </w:r>
    </w:p>
    <w:p>
      <w:r>
        <w:t>Bei den materiellen Bestimmungen des IVG und der Verordnung vom 17. Januar 1961 über die Invalidenversicherung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2.4</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und der Zeitpunkt des Rentenbeginns, der - sofern die entsprechenden Anspruchsvoraussetzungen gegeben sind - gemäss Art. 29 Abs. 1 IVG (in der Fassung der 5. IV-Revision) frühestens sechs Monate nach Geltendmachung des Leistungsanspruchs nach Art. 29 Abs. 1 ATSG entsteht. Ist der Versicherungsfall allerdings vor dem 1. Januar 2008 eingetreten und wurde die Anmeldung bis spätestens am 31. Dezember 2008 eingereicht, so gilt das alte Recht (vgl. auch Rundschreiben Nr. 253 des Bundesamtes für Sozialversicherungen [BSV] vom 12. Dezember 2007 [5. IV-Revision und Intertemporalrecht] und Urteil des Bundesver­waltungsgerichts [BVGer] C-5509/2008 vom 2. September 2010 E. 2.2).</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Entscheidend ist, ob und inwiefern, allenfalls bei geeigneter the­rapeutischer Behandlung, von der versicherten Person trotz des Leidens willensmässig erwartet werden kann zu arbeiten (BGE 127 V 294 E. 5a). Diese Frage beurteilt sich nach einem weitgehend objekti­vierten Massstab (BGE 127 V 294 E. 4b/cc; vgl. auch Art. 7 Abs. 2 ATSG in der am 1. Januar 2008 in Kraft getretenen Fassung). Die Annahme eines psychischen Gesundheitsschadens, so auch einer anhaltenden somatoformen Schmerzstörung, setzt zunächst eine fachärztlich (psychiatrisch) gestellte Diagnose nach einem wissenschaftlich anerkannten Klassifikationssystem voraus (BGE 130 V 396 E. 5.3 und E.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 Kriterien zutreffen und je ausgeprägter sich die entsprechenden Befunde darstellen, desto eher sind - ausnahmsweise - die Voraussetzungen für eine zumutbare Willensanstrengung zu verneinen (BGE 131 V 49 E. 1.2 mit Hinweisen; SVR 2008 IV Nr. 23 S. 72 E. 2.1). Diese für alle Versicherten in gleicher Weise geltende Gerichtspraxis ist weder menschenrechtswidrig noch diskriminierend (SVR 2008 IV Nr. 62 S. 204 E. 4.2).</w:t>
      </w:r>
    </w:p>
    <w:p>
      <w:r>
        <w:rPr>
          <w:b/>
        </w:rPr>
        <w:t>E. 3.3</w:t>
      </w:r>
    </w:p>
    <w:p>
      <w:r>
        <w:t>Anspruch auf eine ganze Invalidenrente besteht bei einem IV-Grad von mindestens 70 %, auf eine Dreiviertelsrente bei mindestens 60 %, auf eine halbe Rente bei mindestens 50 % sowie auf eine Viertelsrente bei mindestens 40 % (Art. 28 Abs. 1 IVG [4. IV-Revision] und Art. 28 Abs. 2 IVG [5. IV-Revision]). Gemäss Art. 28 Abs. 1ter IVG (respektive Art. 29 Abs. 4 IVG in der seit 1. Januar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was für Schweizer Bürger und kanadische Staatsangehörige mit Wohnsitz in Kanada der Fall ist (vgl. Art. 5 Abs. 1 lit. a i.V.m. Art. 3 lit. a des Abkommens über Soziale Sicherheit zwischen der Schweizerischen Eidgenossenschaft und Kanada vom 24. Februar 1994). Diesen Personen wird auch bei einem Invaliditätsgrad ab 40 % eine Rente ausgerichtet. Der Rentenanspruch nach Art. 28 IVG entsteht nach den Vorschriften der 4. IV-Revision frühestens in dem Zeitpunkt, in dem der Versicherte min­destens zu 40 % bleibend erwerbsunfähig (Art. 7 ATSG) geworden ist (Art. 29 Abs. 1 lit. a IVG [4. IV-Revision]) oder während eines Jahres ohne wesentlichen Unterbruch durchschnittlich mindestens zu 40 %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(Art. 6 ATSG) gewesen sind und nach Ablauf dieses Jahres zu mindestens 40 % invalid (Art. 8 ATSG) sind (Art. 28 Abs. 1 lit. a - c IVG [5. IV-Revision]).</w:t>
      </w:r>
    </w:p>
    <w:p>
      <w:r>
        <w:rPr>
          <w:b/>
        </w:rPr>
        <w:t>E. 3.4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w:t>
      </w:r>
    </w:p>
    <w:p>
      <w:r>
        <w:t>Vorliegend ist zu prüfen, ob und gegebenenfalls seit wann und in welchem Umfang der Beschwerdeführer Anspruch auf eine Invalidenrente hat.</w:t>
      </w:r>
    </w:p>
    <w:p>
      <w:r>
        <w:rPr>
          <w:b/>
        </w:rPr>
        <w:t>E. 4.1</w:t>
      </w:r>
    </w:p>
    <w:p>
      <w:r>
        <w:t>Gemäss Bescheinigung des ehemaligen Arbeitgebers des Beschwerdeführers konnte dieser seit dem 10. Februar 2004 aus gesundheitlichen Gründen nicht mehr arbeiten (act. 8). Der Beginn der einjährigen Wartezeit im Sinne von Art. 29 Abs. 1 lit. b IVG (4. IV-Revision) bzw. Art. 28 Abs. 1 lit. b IVG (5. IV-Revision) ist demnach auf den 10. Februar 2004 - also mit der 100%-igen Krankschreibung durch den behandelnden Hausarzt Dr. med. C._______ (act. 15) - festzusetzen. Ein allfälliger Rentenanspruch entsteht somit frühestens am 1. Februar 2005 (vgl. E. 3.3 hiervor).</w:t>
      </w:r>
    </w:p>
    <w:p>
      <w:r>
        <w:rPr>
          <w:b/>
        </w:rPr>
        <w:t>E. 4.2.1</w:t>
      </w:r>
    </w:p>
    <w:p>
      <w:r>
        <w:t>Die angefochtenen Verfügungen der IVSTA vom 2. Dezember 2008 stützen sich auf die Stellungnahme von Dr. med. D._______ des IV-ärztlichen Dienstes vom 16. Juli 2008 (act. 90). Dieser kam nach Einsicht in die vorliegenden medizinischen Unterlagen zum Schluss, dass der Beschwerdeführer aufgrund der somatischen Auswirkungen der Rückenoperation in seiner bisherigen Tätigkeit als Strassenbauer seit dem 10. Februar 2004 zu 70 % arbeitsfähig (recte: arbeitsunfähig) sei, während er Verweisungstätigkeiten vom 10. Februar 2004 bis zum 25. Oktober 2004 zu 30 % und seit dem 26. Oktober 2004 wieder zu 70 % habe ausüben können. Die Stellungnahme von Dr. med. D._______ erfolgte in Würdigung aller vorliegenden medizinischen Unterlagen und stützte sich insbesondere auf das interdisziplinäre Gutachten der Dres. med. F._______ und G._______ vom 13. Juni 2008 sowie auf die diesem zugrunde liegenden fachärztlichen Gutachten vom 28. Mai 2008 und 10. Juni 2008.</w:t>
      </w:r>
    </w:p>
    <w:p>
      <w:r>
        <w:rPr>
          <w:b/>
        </w:rPr>
        <w:t>E. 4.2.2</w:t>
      </w:r>
    </w:p>
    <w:p>
      <w:r>
        <w:t>Gemäss rheumatologischem Gutachten von Dr. med. F._______, Facharzt für Rheumatologie, vom 28. Mai 2008 leide der Beschwerdeführer an einem lumbospondylogenen Syndrom (Osteochondrosen und Spondylarthrosen, vor allem L4/5 und L5/S1, Mikroinstabilität L4/5, Zustand nach Diskektomie L4/5 rechts im März 2004, muskuläre Dekonditionierung, aktuell keine Hinweise auf ein frisches radikuläres Syndrom), einer doppelseitigen Hüftarthrose bei Verdacht auf Impingement-Hüfte (schmerzhaft eingeschränkte Hüftgelenke, positiver Impingement-Test beidseitig, beginnende Hüftarthrose beidseitig) und einem Zustand nach Verkürzungsosteotomie des linken Femurs vor 30 Jahren. Die vom Versicherten geklagten wechselnd links und rechts vorhandenen Schmerzen im Bein dürften spondylogener Natur sein, da keine Hinweise auf ein Rezidiv der radikulären Symptomatik bestünden. Ursächlich dafür sei wohl die neu aufgetretene Mikroinstabilität im Segment L4/5. Ohne Zusatzabklärungen sei eine sichere Aussage jedoch nicht möglich. In der bisherigen Tätigkeit sei der Beschwerdeführer zu 60 % arbeitsunfähig, da dieser bei der Befragung den Anteil an "Rückenschwerarbeit" am letzten Arbeitsplatz heruntergespielt habe. Eine Reduktion der Arbeitsfähigkeit um mindestens 20 % habe sicher seit dem Ende der Rekonvaleszenzphase nach der Rückenoperation bestanden, doch sei der Versicherte sicher auch schon früher in seiner Arbeitsfähigkeit im Strassenunterhaltsdienst eingeschränkt gewesen. Eine Arbeit mit moderater statischer und dynamischer Rückenbelastung in wechselnder Körperhaltung sei dem Versicherten zumutbar. Da Sitz- und Stehdauer eingeschränkt seien, müsse der Versicherte periodische Pausen einlegen können, sofern der Arbeitsplatz keinen optimalen periodischen Wechsel der Körperhaltung zulasse. Im ungünstigsten Fall könne eine Arbeitsfähigkeit von 70 % "bei Ganztagspräsenz" angenommen werden (act. 86). Dr. med. G._______, Facharzt für Psychiatrie, attestierte dem Beschwerdeführer in seinem psychiatrischen Gutachten vom 10. Juni 2008 eine anhaltende somatoforme Schmerzstörung (ICD 10 F45.4). Es bestehe jedoch keine psychische Komorbidität von erheblicher Schwere, Ausprägung und Dauer, sondern ein unauffälliger psychischer Zustand. Chronische körperliche Begleitkrankheiten fänden sich nicht. Auch würde kein sozialer Rückzug in allen Belangen des Lebens vorliegen. Einzig der Verlauf der Schmerzkrankheit sei chronifiziert und progredient, jedoch nicht in einem derartigen Ausmass, dass die Willensanstrengung zur Schmerzbewältigung nicht mehr zumutbar wäre. Dies lasse den Schluss ziehen, dass der Versicherte aus psychiatrisch-psycho­somatischer Sicht voll arbeitsfähig sei (act. 87). In ihrer interdisziplinären Beurteilung vom 13. Juni 2008 führten Dres. med. F._______ und G._______ aus, dass der Beschwerdeführer "Rückenschwerarbeiten" nicht mehr ausüben könne. Aus rheumatologischer Sicht könne ihm bei dem im Vordergrund stehenden lumbospondylogenen Syndrom eine angepasste Tätigkeit zu mindestens 70 % zugemutet werden. Da noch therapeutische Behandlungen bestünden, lasse sich der Grad der Arbeitsfähigkeit nicht abschliessend beurteilen. Aus psychiatrischer Sicht würden bei A._______ psychosomatische Beschwerden in Form einer anhaltenden somatoformen Schmerzstörung vorliegen. Angesichts des Fehlens einer psychischen Komorbidität könne er die Schmerzen jedoch soweit überwinden, dass er eine den somatischen Einschränkungen angepasste Tätigkeit ausführen könne. Aus psychiatrischer Sicht bestehe keine Einschränkung der Arbeitsfähigkeit (act. 88).</w:t>
      </w:r>
    </w:p>
    <w:p>
      <w:r>
        <w:rPr>
          <w:b/>
        </w:rPr>
        <w:t>E. 4.2.3</w:t>
      </w:r>
    </w:p>
    <w:p>
      <w:r>
        <w:t>Das interdisziplinäre Gutachten der Dres. med. F._______ und G._______ beruht auf den fachärztlichen Untersuchungen des Beschwerdeführers vom 28. Mai 2008 und 10. Juni 2008. Es sprechen keine konkreten Indizien gegen die Zuverlässigkeit dieses ausführlichen und nachvollziehbaren Gutachtens. Es beruht auf allseitigen Untersuchungen, berücksichtigt die geklagten Beschwerden, erfolgte in Kenntnis der Vorakten (insbesondere medizinische Berichte und Anamnese) und leuchtet in der Beurteilung der medizinischen Diagnosen und der Auswirkungen auf die Erwerbsfähigkeit ein.</w:t>
      </w:r>
    </w:p>
    <w:p>
      <w:r>
        <w:rPr>
          <w:b/>
        </w:rPr>
        <w:t>E. 4.2.4</w:t>
      </w:r>
    </w:p>
    <w:p>
      <w:r>
        <w:t>Daran vermögen auch die von Dr. med. F._______ vorgeschlagenen Zusatzabklärungen nichts zu ändern. Entgegen der Auffassung des Beschwerde­führers sind solche gemäss Dr. med. F._______ nämlich nicht zur Beurteilung der Arbeitsfähigkeit, sondern einzig zur genaueren Abklärung der Ursache der vom Beschwerdeführer geklagten Beinschmerzen erforderlich.</w:t>
      </w:r>
    </w:p>
    <w:p>
      <w:r>
        <w:rPr>
          <w:b/>
        </w:rPr>
        <w:t>E. 4.2.5</w:t>
      </w:r>
    </w:p>
    <w:p>
      <w:r>
        <w:t>Auch der im vorliegenden Beschwerdeverfahren eingereichte "Functional Capacity Evaluation Summary Report" vom 29. Mai 2006 ist nicht geeignet, die Beurteilung der Dres. med. F._______ und G._______ in Frage zu stellen, ist daraus doch keine gegenteilige Beurteilung der Restarbeitsfähigkeit des Beschwerdeführers ersichtlich.</w:t>
      </w:r>
    </w:p>
    <w:p>
      <w:r>
        <w:rPr>
          <w:b/>
        </w:rPr>
        <w:t>E. 4.2.6</w:t>
      </w:r>
    </w:p>
    <w:p>
      <w:r>
        <w:t>Hinsichtlich der vom Hausarzt Dr. med. C._______ attestierten Arbeitsunfähigkeit von 100 % ist festzustellen, dass dieser keinen Unterschied zwischen der Arbeitsunfähigkeit in der angestammten und in einer leidensadaptierten Tätigkeit machte.</w:t>
      </w:r>
    </w:p>
    <w:p>
      <w:r>
        <w:rPr>
          <w:b/>
        </w:rPr>
        <w:t>E. 4.2.7</w:t>
      </w:r>
    </w:p>
    <w:p>
      <w:r>
        <w:t>Aus psychiatrischer Sicht leidet der Beschwerdeführer an einer anhaltenden somatoformen Schmerzstörung. Die Einschätzung von Dr. med. G._______ erscheint aufgrund der medizinischen Akten nachvollziehbar. Er berücksichtigt bei der Beurteilung der Arbeitsfähigkeit insbesondere auch die Vorgaben der Rechtsprechung, wonach eine (fachärztlich diagnostizierte) anhaltende somatoforme Schmerzstörung nur ausnahmsweise invalidisierend sein kann (vgl. E. 3.2 hiervor). Gemäss jüngster bundesgerichtlicher Rechtsprechung ist vorliegend zwar entgegen der Beurteilung von Dr. med. G._______ nebst dem Kriterium des mehrjährigen, chronifizierten Krankheitsverlaufs mit unveränderter oder progredienter Symptomatik ohne länger dauernde Rückbildung auch das Kriterium der chronischen körperlichen Begleiterkrankungen in Form der attestierten rheumatologischen Diagnosen gegeben (Urteil des Bundesgerichts 9C_928/2010 vom 7. Februar 2011 E. 4.3 mit Hinweisen). Dies vermag die Einschätzung von Dr. med. G._______ jedoch nicht in Zweifel zu ziehen, waren ihm die somatischen Leiden des Beschwerdeführers bei der interdisziplinären Begutachtung mit Dr. med. F._______ doch bestens bekannt. Hinzu kommt, dass beim Beschwerdeführer weder eine psychiatrisch ausgewiesene Komorbidität von erheblicher Schwere noch ein objektivierbarer sozialer Rück­zug festzustellen ist. Die nach der Rechtsprechung geforderten Foerster'schen Kriterien sind somit - entgegen der Auffassung des Beschwerdeführers - weder in gehäufter Weise noch in ausgeprägter Form vorhanden, weshalb die Zumutbarkeit einer willentlichen Überwindung der somatoformen Schmerzstörung vorliegend zu bejahen ist.</w:t>
      </w:r>
    </w:p>
    <w:p>
      <w:r>
        <w:rPr>
          <w:b/>
        </w:rPr>
        <w:t>E. 4.2.8</w:t>
      </w:r>
    </w:p>
    <w:p>
      <w:r>
        <w:t>In Bezug auf die Restarbeitsfähigkeit in der bisherigen Tätigkeit des Beschwerdeführers gilt anzumerken, dass diese von den beurteilenden Ärzten unterschiedlich eingeschätzt wird (0 %, 30 % und 40 %; vgl. act. 15, 19, 51, 53, 86 und 90), obwohl der medizinische Sachverhalt unbestritten ist. Dies lässt darauf schliessen, dass die bisherige Tätigkeit des Beschwerdeführers nicht von allen beurteilenden Ärzten als schwere körperliche Arbeit qualifiziert wurde. So attestierte etwa Dr. med. F._______ dem Beschwerdeführer in seinem rheumatologischen Gutachten vom 28. Mai 2008 eine Arbeitsunfähigkeit von 60 % in der bisherigen Tätigkeit, da der Versicherte bei der Befragung den Anteil an Rückenschwerarbeit am letzten Arbeitsplatz herunter gespielt habe. Mit interdisziplinären Gutachten vom 13. Juni 2008 kamen Dres. med. F._______ und G._______ jedoch zum Schluss, dass der Beschwerdeführer "Rückenschwerarbeiten" nicht mehr ausüben könne. Mit Blick auf die bestehende Restarbeitsfähigkeit des Beschwerdeführers in Verweisungstätigkeiten und den daraus resultierenden Invaliditätsgrad (vgl. E. 4.3.6 hiernach) kann die Frage, ob die Arbeitsunfähigkeit in der bisherigen Tätigkeit 100 %, 70 % oder 60 % beträgt, vorliegend jedoch offenbleiben.</w:t>
      </w:r>
    </w:p>
    <w:p>
      <w:r>
        <w:rPr>
          <w:b/>
        </w:rPr>
        <w:t>E. 4.2.9</w:t>
      </w:r>
    </w:p>
    <w:p>
      <w:r>
        <w:t>Als Zwischenergebnis ist folglich festzuhalten, dass keine Gründe ersichtlich sind, von der gestützt auf die Gutachten der Dres. med. F._______ und G._______ erfolgten Beurteilung von Dr. med. D._______ abzuweichen. Damit ist nicht zu beanstanden, dass die IVSTA dieser Beurteilung gefolgt ist. Demnach ist der Beschwerdeführer in Verweisungstätigkeiten vom 10. Februar 2004 bis zum 25. Oktober 2004 zu 70 % und seit dem 26. Oktober 2004 zu 30 % arbeitsunfähig.</w:t>
      </w:r>
    </w:p>
    <w:p>
      <w:r>
        <w:rPr>
          <w:b/>
        </w:rPr>
        <w:t>E. 4.3</w:t>
      </w:r>
    </w:p>
    <w:p>
      <w:r>
        <w:t>In Bezug auf den Einkommensvergleich (act. 93 und 103) macht der Beschwerdeführer geltend, dass dieser nicht korrekt durchgeführt worden sei. Bestritten wird insbesondere die Höhe des Invalideneinkommens. Ferner hätte ein leidensbedingter Abzug von 25 % vorgenommen werden müssen.</w:t>
      </w:r>
    </w:p>
    <w:p>
      <w:r>
        <w:rPr>
          <w:b/>
        </w:rPr>
        <w:t>E. 4.3.1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(BFS) periodisch herausgegebenen Lohnstrukturerhebungen (LSE) heranzuziehen (vgl. das Urteil des Bundesgerichts U 75/03 vom 12. Oktober 2006), allenfalls die Zahlen der Dokumentation über Arbeitsplätze (DAP; vgl. BGE 129 V 472 E. 4.2.1, 126 V 75 E. 3.b).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277 E. 4b; Urteil des Bundesgericht I 817/05 vom 5. Februar 2007 E. 8.1; Urteil des Bundesgericht U 262/02 vom 8. April 2003 E. 4.4).</w:t>
      </w:r>
    </w:p>
    <w:p>
      <w:r>
        <w:rPr>
          <w:b/>
        </w:rPr>
        <w:t>E. 4.3.2</w:t>
      </w:r>
    </w:p>
    <w:p>
      <w:r>
        <w:t>Nach der Rechtsprechung ist für die Bemessung des Valideneinkommens entscheidend, was die versicherte Person im massgebenden Zeitpunkt des frühestmöglichen Rentenbeginns, im vorliegenden Fall am 1. Februar 2005 (vgl. E. 4.1 hiervor), nach dem Beweisgrad der überwiegenden Wahrscheinlichkeit als Gesunde tatsächlich verdient hätte. Die Ermittlung des Valideneinkommens muss so konkret wie möglich erfolgen. Massgebend ist, was die versicherte Person aufgrund ihrer beruflichen Fähigkeiten und persönlichen Umstände sowie unter Berücksichtigung ihrer beruflichen Weiterentwicklung, soweit dafür hinreichend konkrete Anhaltspunkte bestehen, zu erwarten gehabt hätte. Da die bisherige Tätigkeit ohne Gesundheitsschaden erfahrungsgemäss fortgesetzt würde, ist in der Regel vom letzten vor Eintritt der Gesundheitsschädigung erzielten Lohn auszugehen. Das Gehalt ist, wenn nötig, der Teuerung und der realen Einkommensentwicklung anzupassen (Urteil des Bundesgerichts I 505/06 vom 16. Mai 2007 E. 2.1 mit Hinweisen).</w:t>
      </w:r>
    </w:p>
    <w:p>
      <w:r>
        <w:rPr>
          <w:b/>
        </w:rPr>
        <w:t>E. 4.3.3</w:t>
      </w:r>
    </w:p>
    <w:p>
      <w:r>
        <w:t>Gemäss höchstrichterlicher Rechtsprechung ist zur Ermittlung des hypothetischen Invalideneinkommens auf den Wert "Total Privater Sektor" abzustellen, wenn der versicherten Person die angestammte Tätigkeit nicht mehr zumutbar ist und sie darauf angewiesen ist, ein neues Betätigungsfeld zu suchen, wobei grundsätzlich der ganze Bereich des Arbeitsmarktes zur Verfügung steht (Urteil des Bundesgerichts 9C_237/2007 vom 24. August 2007 E. 5.2). Da dem von der Vorinstanz verwendeten Bulletin der Arbeitsstatistik, Bureau International du Travail, Genf 2008, für Kanada kein solcher Wert zu entnehmen ist, ist vorliegend auf die gesamtschweizerischen Tabellenlöhne gemäss LSE abzustellen.</w:t>
      </w:r>
    </w:p>
    <w:p>
      <w:r>
        <w:rPr>
          <w:b/>
        </w:rPr>
        <w:t>E. 4.3.4</w:t>
      </w:r>
    </w:p>
    <w:p>
      <w:r>
        <w:t>Für das Valideneinkommen des Beschwerdeführers ist auf den monatlichen Bruttolohn im Baugewerbe von Fr. 5'586.- abzustellen (vgl. LSE 2004, TA1, Anforderungsniveau 3 [Berufs- und Fachkenntnisse vorausgesetzt], Männer, Zentralwert von Fr. 5'358.-, angepasst an die durchschnittliche Wochenarbeitszeit von 41.7). In Anwendung des Grundsatzes, dass für den Einkommensvergleich die Verhältnisse im Zeitpunkt des Beginns des Rentenanspruchs massgebend sind, ist dieser Wert auf das Jahr 2005 zu indexieren (vgl. E. 4.1 hiervor), was ein monatliches Valideneinkommen von Fr. 5'650.- ergibt (Angaben zur Lohnentwicklung: Bundesamt für Statistik, Schweizerischer Lohnindex aufgrund der Daten der Sammelstelle für die Statistik der Unfallversicherung [SSUV], Nominallohnindex, Männer, 2002-2008, T1.1.93_I, Abschnitt F [Baugewerbe]). Da dem Beschwerdeführer ein breites Spektrum an Stellen aus dem Anforderungsniveau 4 zumutbar ist, ist das Invalideneinkommen (in vollschichtiger Verweisungstätigkeit) auf Fr. 4'825.- festzusetzen (vgl. LSE 2004, TA1, Anforderungsniveau 4, Männer, Zentralwert von Fr. 4'588.-, angepasst an die durchschnittliche Wochenarbeitszeit von 41.7 Stunden, indexiert auf das Jahr 2005).</w:t>
      </w:r>
    </w:p>
    <w:p>
      <w:r>
        <w:rPr>
          <w:b/>
        </w:rPr>
        <w:t>E. 4.3.5</w:t>
      </w:r>
    </w:p>
    <w:p>
      <w:r>
        <w:t>Ein Abzug von dem mittels Tabellen ermittelten Invalideneinkommen kann vorgenommen werden, wenn der Versicherte voraussichtlich infolge seiner leidensbedingten Einschränkung, seines Alters, seiner Herkunft, der geleisteten Dienstjahre, des Beschäftigungsgrades und des Umstands, dass er eine gänzlich neue Arbeit antreten muss, nicht das Lohnniveau einer gesunden Person am gleichen Arbeitsplatz erreichen dürfte (sog. leidensbedingter Abzug). Die Frage, ob und in welchem Ausmass ein solcher Abzug zu gewähren ist, hängt von den persönlichen und beruflichen Umständen des Versicherten im Zeitpunkt des Verfügungserlasses ab, wobei der Einfluss der erwähnten Kriterien auf das Invalideneinkommen nach pflichtgemässem Ermessen zu schätzen und der leidensbedingte Abzug auf maximal 25 % zu begrenzen ist (BGE 126 V75 E. 5a). Die Gewährung des Abzuges als solche ist nicht zu beanstanden. Bei der Überprüfung des Ausmasses des Abzuges kann es sodann nicht darum gehen, dass die kontrollierende richterliche Behörde ihr Ermessen an die Stelle desjenigen der Vorinstanz setzt. Es geht bloss, aber immerhin, um die Frage, ob der überprüfende Entscheid, den die Behörde nach dem ihr zustehenden Ermessen im Einklang mit den allgemeinen Rechtsprinzipien in einem konkreten Fall getroffen hat, nicht zweckmässigerweise anders hätte ausfallen sollen. Das Sozialversicherungsgericht darf somit sein Ermessen nicht ohne triftigen Grund an die Stelle desjenigen der Verwaltung setzen; es muss sich somit auf Gegebenheiten abstützen können, welche seine abweichende Ermessensausübung als naheliegender erscheinen lassen (vgl. BGE 126 V 75 E. 6 mit Hinweisen). Die Festlegung des Ausmasses beschlägt demnach eine typische Ermessensfrage und kann gerichtlich nur korrigiert werden, wenn die Vorinstanz ihr diesbezügliches Ermessen rechtsfehlerhaft ausgeübt hat (vgl. BGE 132 V 393 E. 3.3). Vorliegend hat die IVSTA einen leidensbedingten Abzug von 5 % vorgenommen. Zur Begründung führte sie in ihrer Vernehmlassung vom 14. Mai 2009 aus, dass ein leidensbedingter Abzug von 5 % angemessen sei, zumal gemäss den Angaben im rheumatologischen Gutachten von einer Ganztagspräsenz in Verweisungstätigkeiten mit einer Leistungsminderung von 30 % auszugehen sei, weshalb kein Teilzeitabzug vorzunehmen sei. Mit dieser Argumentation verkennt die IVSTA jedoch, dass das rheumatologische Gutachten primär von einer Teilarbeitsfähigkeit in Verweisungstätigkeiten von 70 % ausgeht und nur sekundär ("im ungünstigsten Fall") eine Ganztagspräsenz mit einem Rendement von 70 % diskutiert. Aufgrund der unzutreffenden Begründung betreffend Ausmass des leidensbedingten Abzugs hat die IVSTA ihr Ermessen rechtsfehlerhaft ausgeübt, weshalb die Höhe des leidensbedingten Abzuges im vorliegenden Beschwerdeverfahren neu festzusetzen ist. Der Beschwerdeführer ist auch im Rahmen einer geeigneten leichteren Tätigkeit in der Leistungsfähigkeit beeinträchtigt, da Sitz- und Stehdauer eingeschränkt sind (vgl. act. 86). Unter Berücksichtigung dieser verminderten Einsetzbarkeit, des reduzierten Beschäftigungsgrades, der Herkunft des Beschwerdeführers, und des Umstands, dass er eine gänzlich neue Arbeit antreten muss, rechtfertigt sich vorliegend ein leidensbedingter Abzug von 20 % (vgl. auch Urteil des Bundesgerichts I 870/05 vom 2. Mai 2007, E. 9). Bei einer Arbeitsfähigkeit von 100 % beläuft sich das Invalideneinkommen demnach auf Fr. 3'860.-.</w:t>
      </w:r>
    </w:p>
    <w:p>
      <w:r>
        <w:rPr>
          <w:b/>
        </w:rPr>
        <w:t>E. 4.3.6</w:t>
      </w:r>
    </w:p>
    <w:p>
      <w:r>
        <w:t>Bei einer Arbeitsfähigkeit von 70 % resultiert ein Invaliditätsgrad von 52 % ([{5'650 - 2'702} x 100] : 5'650 = 52,18 %), weshalb ab dem 1. Februar 2005 Anspruch auf eine halbe Rente besteht (vgl. E. 4.1 und 4.2.9 hiervor).</w:t>
      </w:r>
    </w:p>
    <w:p>
      <w:r>
        <w:rPr>
          <w:b/>
        </w:rPr>
        <w:t>E. 4.4</w:t>
      </w:r>
    </w:p>
    <w:p>
      <w:r>
        <w:t>Die IVSTA hat dem Beschwerdeführer folglich zu Recht ab dem 1. Februar 2005 eine halbe Rente zugesprochen. Die Beschwerde ist daher abzuweisen.</w:t>
      </w:r>
    </w:p>
    <w:p>
      <w:r>
        <w:rPr>
          <w:b/>
        </w:rPr>
        <w:t>E. 5</w:t>
      </w:r>
    </w:p>
    <w:p>
      <w:r>
        <w:t>Zu prüfen bleibt noch das Gesuch um Erteilung des Rechts auf unentgeltliche Rechtspflege.</w:t>
      </w:r>
    </w:p>
    <w:p>
      <w:r>
        <w:rPr>
          <w:b/>
        </w:rPr>
        <w:t>E. 5.1</w:t>
      </w:r>
    </w:p>
    <w:p>
      <w:r>
        <w:t>Gemäss Art. 65 Abs. 1 VwVG kann eine Partei, die nicht über die erforderlichen Mittel verfügt und deren Begehren nicht als aussichtslos erscheint, auf Antrag von der Bezahlung der Verfahrenskosten befreit werden. Nach Abs. 2 dieser Bestimmung kann der Partei ein Anwalt bestellt werden, wenn es zur Wahrung ihrer Rechte notwendig ist.</w:t>
      </w:r>
    </w:p>
    <w:p>
      <w:r>
        <w:rPr>
          <w:b/>
        </w:rPr>
        <w:t>E. 5.1.1</w:t>
      </w:r>
    </w:p>
    <w:p>
      <w:r>
        <w:t>Eine Person ist bedürftig, wenn sie nicht in der Lage ist, für die Prozesskosten aufzukommen, ohne dass sie Mittel beanspruchen müsste, die zur Deckung des Grundbedarfs für sie und ihre Familie notwendig sind (BGE 127 I 202 E. 3b). Aufgrund der eingereichten Unterlagen ist die Bedürftigkeit des Beschwerdeführers ausgewiesen, da er ohne Beeinträchtigung des für ihn nötigen Unterhalts nicht in der Lage ist, die Prozesskosten zu bestreiten.</w:t>
      </w:r>
    </w:p>
    <w:p>
      <w:r>
        <w:rPr>
          <w:b/>
        </w:rPr>
        <w:t>E. 5.1.2</w:t>
      </w:r>
    </w:p>
    <w:p>
      <w:r>
        <w:t>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Das Begehren des Beschwerdeführers kann vor diesem Hintergrund nicht als aussichtslos bezeichnet werden, weshalb in Gutheissung des Gesuchs um unentgeltliche Prozessführung auf die Erhebung von Verfahrenskosten zu verzichten ist. Da der Beschwerdeführer zudem nicht in der Lage war, seine Rechte in ausreichendem Masse selber wahrzunehmen, ist auch das Gesuch um unentgeltliche Verbeiständung gutzuheissen.</w:t>
      </w:r>
    </w:p>
    <w:p>
      <w:r>
        <w:rPr>
          <w:b/>
        </w:rPr>
        <w:t>E. 5.2</w:t>
      </w:r>
    </w:p>
    <w:p>
      <w:r>
        <w:t>Die Entschädigung des Rechtsvertreters wird unter Berücksichtigung des normalerweise in ähnlich gelagerten Fällen gebotenen und aktenkundigen Anwaltsaufwands auf pauschal Fr. 2'500.- (inkl. Auslagen) festgesetzt (Art. 65 Abs. 5 VwVG i.V.m. Art. 14 Abs. 2 des Reglements vom 21. Februar 2008 über die Kosten und Entschädigungen vor dem Bundesverwaltungsgericht [VGKE, SR 173.320.2]). Diese Entschädigung ist aus der Gerichtskasse zu leisten. Hinzuweisen ist auf Art. 65 Abs. 4 VwVG, wonach die begünstigte Partei der Gerichtskasse Ersatz zu leisten hat, wenn sie später zu hinreichenden Mitteln gelangt.</w:t>
      </w:r>
    </w:p>
    <w:p>
      <w:r>
        <w:rPr>
          <w:b/>
        </w:rPr>
        <w:t>E. 5.3</w:t>
      </w:r>
    </w:p>
    <w:p>
      <w:r>
        <w:t>Die Vorinstanz als obsiegende Partei hat keinen Anspruch auf eine Parteientschädigung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