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C-3394/2009 vom 3. Februar 2010</w:t>
      </w:r>
    </w:p>
    <w:p>
      <w:r>
        <w:t>Bundesverwaltungsgericht, 2010-02-03, FR</w:t>
      </w:r>
    </w:p>
    <w:p>
      <w:r>
        <w:rPr>
          <w:b/>
        </w:rPr>
        <w:t xml:space="preserve">Quelle: </w:t>
      </w:r>
      <w:r>
        <w:t>https://mcp.opencaselaw.ch/entscheid/bvger_C-3394_2009</w:t>
      </w:r>
    </w:p>
    <w:p>
      <w:r>
        <w:t>FR: TAF C-3394/2009 du 3 février 2010</w:t>
      </w:r>
    </w:p>
    <w:p>
      <w:r>
        <w:t>IT: TAF C-3394/2009 del 3 febbraio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TAF, qui statue définitivement (cf. art. 1 al. 2 LTAF en relation avec l'art. 83 let. d ch. 1 de la loi du 17 juin 2005 sur le Tribunal fédéral [LTF, RS 173.110]).</w:t>
      </w:r>
    </w:p>
    <w:p>
      <w:r>
        <w:rPr>
          <w:b/>
        </w:rPr>
        <w:t>E. 1.2</w:t>
      </w:r>
    </w:p>
    <w:p>
      <w:r>
        <w:t>La procédure est régie par la PA, la LTAF et la LTF, à moins que la LAsi n'en dispose autrement (cf. art. 6 LAsi).</w:t>
      </w:r>
    </w:p>
    <w:p>
      <w:r>
        <w:rPr>
          <w:b/>
        </w:rPr>
        <w:t>E. 1.3</w:t>
      </w:r>
    </w:p>
    <w:p>
      <w:r>
        <w:t>La famille M._______ a qualité pour recourir (cf. art. 105 LAsi et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(cf. art. 106 al. 1 LAsi).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Aux termes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Cette disposition, entrée en vigueur le 1er janvier 2007, a remplacé les alinéas 3 à 5 de l'art. 44 LAsi (RO 2006 4745, p. 4767). Ces derniers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et a amélioré le statut juridique des personnes concernées, en cela que ces dernières se voient désormais octroyer une autorisation de séjour et non plus une admission provisoire (pour davantage de détails, cf. l'arrêt du Tribunal administratif fédéral C-6883/2007 du 3 septembre 2009 consid. 3.1). Lorsqu'il entend faire usage de l'art. 14 al. 2 LAsi, le canton le signale immédiatement à l'ODM (cf. art. 14 al. 3 LAsi).</w:t>
      </w:r>
    </w:p>
    <w:p>
      <w:r>
        <w:rPr>
          <w:b/>
        </w:rPr>
        <w:t>E. 3.2.1</w:t>
      </w:r>
    </w:p>
    <w:p>
      <w:r>
        <w:t>Les critères à prendre en considération pour l'appréciation d'un cas de rigueur au sens de l'art. 14 al. 2 LAsi étaient énumérés, au 1er janvier 2007, à l'art. 33 - dans sa teneur en vigueur jusqu'au 31 décembre 2007 - de l'ordonnance 1 du 11 août 1999 sur l'asile relative à la procédure (OA 1, RO 2006 4739). A compter de l'entrée en vigueur, le 1er janvier 2008, de la LEtr et de ses ordonnances d'exécution (dont l'ordonnance du 24 octobre 2007 relative à l'admission, au séjour et à l'exercice d'une activité lucrative [OASA, RS 142.201]), l'ancien art. 33 OA 1 a été abrogé et remplacé par l'art. 31 OASA, lequel comprend dorénavant une liste exemplative des critères à examiner pour la reconnaissance d'un cas individuel d'extrême gravité.</w:t>
      </w:r>
    </w:p>
    <w:p>
      <w:r>
        <w:rPr>
          <w:b/>
        </w:rPr>
        <w:t>E. 3.2.2</w:t>
      </w:r>
    </w:p>
    <w:p>
      <w:r>
        <w:t>En l'espèce, les critères applicables au cas de rigueur grave au sens de l'art 14 al. 2 LAsi sont à examiner en relation avec l'art. 31 OASA entré en vigueur le 1er janvier 2008, dès lors que le SMIG s'est déclaré disposé à faire usage de l'art. 14 al. 2 LAsi en date du 1er décembre 2008. A ce propos, le Tribunal relève que c'est à tort que les intéressés ont fondé leur demande du 1er juin 2007 sur l'art. 14b al. 3bis LSEE - disposition aujourd'hui abrogée et remplacée par l'art. 84 al. 5 LEtr - dès lors que cette norme n'était applicable qu'aux personnes se trouvant en Suisse au bénéfice de l'admission provisoire, statut dont les recourants n'ont jamais bénéficié. C'est donc à juste titre que le SMIG et l'ODM ont analysé l'affaire sous l'angle de l'art. 14 al. 2 LAsi.</w:t>
      </w:r>
    </w:p>
    <w:p>
      <w:r>
        <w:rPr>
          <w:b/>
        </w:rPr>
        <w:t>E. 3.3</w:t>
      </w:r>
    </w:p>
    <w:p>
      <w:r>
        <w:t>L'art. 14 LAsi réglemente la relation entre la procédure relevant du droit des étrangers et la procédure d'asile.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des procédures d'asile. Au nombre de ces exceptions figure en particulier l'art. 14 al. 2 LAsi, dès lors que cette disposition permet aux cantons, avec l'assentiment de l'ODM et sous certaines conditions, d'octroyer une autorisation de séjour à une personne leur ayant été attribuée dans le cadre d'une demande d'asile.</w:t>
      </w:r>
    </w:p>
    <w:p>
      <w:r>
        <w:rPr>
          <w:b/>
        </w:rPr>
        <w:t>E. 3.4</w:t>
      </w:r>
    </w:p>
    <w:p>
      <w:r>
        <w:t>A teneur de l'art. 40 al. 1 LEtr, il revient aux cantons de délivrer les autorisations de séjour sous réserve de la compétence de l'ODM en matière, notamment, de procédure d'approbation (cf. art. 99 LEtr) et de dérogations aux conditions d'admission (cf. art. 30 LEtr). Selon l'art. 99 LEtr, le Conseil fédéral détermine les cas dans lesquels les autorisations de courte durée, de séjour ou d'établissement sont soumises à l'approbation de l'ODM (cf. art. 85 OASA). L'octroi d'une autorisation n'est soumis pour approbation à l'ODM qu'après avoir été préavisé favorablement par le canton. Dans ce contexte, le requérant étranger a qualité de partie tant lors de la procédure cantonale qu'au cours de la procédure d'approbation devant l'ODM. Tel n'est pas le cas s'agissant des procédures fondées sur l'art. 14 al. 2 LAsi. En effet, l'art. 14 al. 4 LAsi ne confère la qualité de partie à la personne concernée qu'au stade de la procédure d'approbation, conformément au principe d'exclusivité des procédures d'asile énoncé à l'art. 14 al. 1 LAsi (cf. sur les critiques émises à ce sujet, l'arrêt du Tribunal administratif fédéral C-6883/2007 du 3 septembre 2009 consid. 3.4.2 ainsi que les références citées). En d'autres termes, le droit fédéral ne ménage pas la possibilité pour les cantons de concéder des droits de partie aux personnes ayant invoqué le bénéfice de l'art. 14 al. 2 LAsi (cf. les arrêts du Tribunal fédéral 2C_853/2008 du 28 janvier 2009 consid. 3.1 et 2D_90/2008 du 9 septembre 2008 consid. 2.1 avec références citées). Il résulte de ce qui précède qu'en dépit d'une terminologie similaire, la procédure d'approbation mentionnée à l'art. 14 al. 2 LAsi revêt une nature spéciale par rapport à la procédure d'approbation figurant dans la LEtr.</w:t>
      </w:r>
    </w:p>
    <w:p>
      <w:r>
        <w:rPr>
          <w:b/>
        </w:rPr>
        <w:t>E. 4</w:t>
      </w:r>
    </w:p>
    <w:p>
      <w:r>
        <w:t>En l'espèce, la famille M._______ réside en Suisse depuis le 22 août 1996, date du dépôt de leur demande d'asile dans le cadre de laquelle ils ont été attribués au canton de Neuchâtel (cf. art. 14 al. 2 phr. 1 et let. a LAsi). Depuis lors, leur lieu de séjour a toujours été connu des autorités (cf. art. 14 al. 2 let. b LAsi). En outre, l'affaire a été transmise à l'ODM pour approbation après avoir reçu l'aval du SMIG (cf. art. 14 al. 3 LAsi). Reste à examiner si les recourants se trouvent dans un cas de rigueur grave en raison de leur intégration poussée au sens de l'art. 14 al. 2 let. c LAsi mis en relation avec l'art. 31 OASA.</w:t>
      </w:r>
    </w:p>
    <w:p>
      <w:r>
        <w:rPr>
          <w:b/>
        </w:rPr>
        <w:t>E. 5.1</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l'arrêt du Tribunal administratif fédéral C-6883/2007 du 3 septembre 2009 consid. 5.2 et 5.3). Il est d'ailleurs significatif que le renvoi aux dispositions légales figurant à l'art. 31 OASA mentionne tant l'art. 14 al. 2 LAsi que l'art. 30 al. 1 let. b LEtr.</w:t>
      </w:r>
    </w:p>
    <w:p>
      <w:r>
        <w:rPr>
          <w:b/>
        </w:rPr>
        <w:t>E. 5.2</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(cf. ATAF 2007/45 consid. 4.2 p. 589 ; cf. ATF 130 II 39 consid. 3). Il ressort du texte et de l'emplacement de l'art. 14 al. 2 LAsi (qui suit l'art. 14 al. 1 LAsi, lequel consacre le principe de l'exclusivité des procédures d'asile [cf. consid. 3.3 supra]) que cette disposition est également appelée à revêtir un caractère exceptionnel.</w:t>
      </w:r>
    </w:p>
    <w:p>
      <w:r>
        <w:rPr>
          <w:b/>
        </w:rPr>
        <w:t>E. 5.3</w:t>
      </w:r>
    </w:p>
    <w:p>
      <w:r>
        <w:t>Selon la pratique - principalement développée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arrêt du Tribunal administratif fédéral C-6883/2007 du 3 septembre 2009 consid. 6.2, et réf. cit.). Il s'agit notamment de tenir compte de la situation particulière des personnes faisant ou ayant fait l'objet d'une procédure d'asile (cf. ATF 123 II 125 consid. 3 p. 128).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4.2 p. 589s., ATAF 2007/16 consid. 5.1 et 5.2 p. 195s., et la jurisprudence et doctrine citées).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(cf. ATAF 2007/45 consid. 4.2 p. 589s.).</w:t>
      </w:r>
    </w:p>
    <w:p>
      <w:r>
        <w:rPr>
          <w:b/>
        </w:rPr>
        <w:t>E. 5.4</w:t>
      </w:r>
    </w:p>
    <w:p>
      <w:r>
        <w:t>Pour déterminer l'existence d'un cas de rigueur concernant une famille,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 cf. ATAF 2007/16 consid. 5.4 p. 196s. et jurisprudence citée). D'une manière générale, l'enfant qui a passé les premières années de sa vie en Suisse et y a commencé sa scolarité, reste encore attaché dans une large mesure à son pays d'origine par le biais de ses parents. Son intégration au milieu socioculturel suisse n'est alors pas si profonde et irréversible qu'un retour dans sa patrie constituerait un déracinement complet (ATAF 2007/16 consid. 5.3 p. 196).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arrêt du Tribunal administratif fédéral C-3346/2007 du 17 août 2009 consid. 4.5 et jurisprudence citée). Cette pratique différenciée réalise la prise en compte de l'intérêt supérieur de l'enfant, telle qu'elle est prescrite par l'art. 3 al. 1 de la Convention des Nations Unies relative aux droits de l'enfant du 20 novembre 1989 (CDE, RS 0.107), entrée en vigueur pour la Suisse le 26 mars 1997 (cf. arrêt du Tribunal fédéral 2A.679/2006 du 9 février 2007 consid. 3).</w:t>
      </w:r>
    </w:p>
    <w:p>
      <w:r>
        <w:rPr>
          <w:b/>
        </w:rPr>
        <w:t>E. 6</w:t>
      </w:r>
    </w:p>
    <w:p>
      <w:r>
        <w:t>D'emblée, le Tribunal relève que les recourants sont arrivés en territoire helvétique en août 1996. L'asile leur a été refusé et leur renvoi de Suisse ordonné par prononcé du 20 novembre 1996 entré en force suite à la décision sur recours du 27 janvier 1997. Dès mars 1997, ils ont multiplié les demandes de prolongation du délai imparti pour quitter le pays, invoquant principalement des motifs médicaux liés à la recourante. Puis, entre 1999 et 2005, ils ont interjeté pas moins de quatre demandes de réexamen fondées essentiellement sur les problèmes de santé de CM._______, requêtes qui se sont toutes soldées par des échecs et dont la première ainsi que la dernière ont été confirmées sur recours par la CRA, en 2001 et en 2006. Enfin, le 1er juin 2007, ils ont sollicité l'octroi d'autorisations de séjour fondées sur l'art. 14b al. 3bis LSEE, demande transmise par le SMIG à l'ODM en décembre 2008, sous l'angle de l'art. 14 al. 2 LAsi. Il apparaît ainsi que les intéressés - requérants d'asile définitivement déboutés depuis janvier 1997 - ont usé de tous les moyens à leur disposition pour prolonger jusqu'à aujourd'hui leur séjour en Suisse. Aussi, ils sont malvenus de se prévaloir du fait qu'ils résident dans ce pays depuis treize ans et demi. Quoi qu'il en soit, le simple fait pour un étranger de séjourner en Suisse pendant de longues années, y compris à titre légal, ne permet pas d'admettre un cas personnel d'extrême gravité (cf. arrêt du Tribunal fédéral 2A.540/2005 du 11 novembre 2005 consid. 3.2.1, voir également ATAF 2007/16 consid. 7).</w:t>
      </w:r>
    </w:p>
    <w:p>
      <w:r>
        <w:rPr>
          <w:b/>
        </w:rPr>
        <w:t>E. 7</w:t>
      </w:r>
    </w:p>
    <w:p>
      <w:r>
        <w:t>Il faut dès lors examiner les critères d'évaluation qui, autres que la seule durée du séjour en Suisse, pourraient rendre le retour des recourants dans leur pays d'origine particulièrement rigoureux. Dans ce contexte,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Encore faut-il que la non-reconnaissance d'un cas de rigueur comporte pour lui de graves conséquences. Autrement dit, il est nécessaire que ses conditions de vie et d'existence, comparées à celles applicables à la moyenne des étrangers, soient mises en cause de manière accrue.</w:t>
      </w:r>
    </w:p>
    <w:p>
      <w:r>
        <w:rPr>
          <w:b/>
        </w:rPr>
        <w:t>E. 7.1.1</w:t>
      </w:r>
    </w:p>
    <w:p>
      <w:r>
        <w:t>S'agissant de l'intégration socioprofessionnelle des époux M._______, le Tribunal constate qu'elle ne revêt pas un caractère à ce point exceptionnel qu'elle puisse entraîner à elle seule la reconnaissance d'un cas de rigueur. En effet, sans remettre en cause les efforts d'intégration accomplis par les intéressés, ni les contacts qu'ils ont pu établir avec la population, le TAF ne saurait pour autant considérer que les conjoints précités se soient créé des attaches à ce point profondes et durables qu'ils ne puissent plus raisonnablement envisager un retour dans leur pays d'origine. Concernant notamment les relations de travail, d'amitié ou de voisinage nouées par les recourants durant leur séjour en territoire helvétique, celles-ci ne sauraient non plus justifier, à elles seules et compte tenu de l'ensemble des circonstances de l'espèce, une appréciation différente de la part du tribunal de céans.</w:t>
      </w:r>
    </w:p>
    <w:p>
      <w:r>
        <w:rPr>
          <w:b/>
        </w:rPr>
        <w:t>E. 7.1.2</w:t>
      </w:r>
    </w:p>
    <w:p>
      <w:r>
        <w:t>A teneur de l'art. 31 al. 5 OASA, lorsque le requérant n'a pu exercer une activité lucrative en raison de son âge, de son état de santé ou d'une interdiction de travailler en vertu de l'art. 43 LAsi, il convient d'en tenir compte lors de l'examen de la situation financière de l'intéressé et de sa volonté de prendre part à la vie économique. In casu, les intéressés ont fait l'objet d'une interdiction de travailler en février 1997 (cf. mémoire de recours du 25 mai 2009 p. 3) et n'ont été autorisés à travailler que depuis janvier, respectivement juillet 2008 (cf. let. F et J supra). Certes, au regard de l'art. 31 al. 5 OASA, il ne peut leur être reproché de s'être tenus à l'écart du marché de l'emploi de 1997 à début 2008. Il n'en demeure pas moins qu'avant de faire l'objet de l'interdiction précitée, les recourants n'ont pas davantage exercé d'activité lucrative, si bien qu'ils ont été totalement assistés ainsi qu'il ressort des attestations du Bureau de l'Office social de l'asile de X._______ du 8 février 2007 (cf. let. D supra). S'agissant plus particulièrement de AM._______, actuellement sans emploi et qui était surveillant de prison dans son pays, il appert que le prénommé a travaillé durant une journée en juillet 2001 pour une entreprise de conseils en personnel - en dépit de l'interdiction de travailler dont il faisait alors l'objet. Pour le surplus, le dossier de la cause ne contient aucune information relative au parcours professionnel de l'intéressé, hormis le fait que sa candidature a été rejetée à cinq reprises par des homes neuchâtelois en avril 2008. Or, ces cinq postulation effectuées il y plus d'un an et demi ne sont pas, à elles seules, révélatrices d'une volonté affirmée de s'insérer sur le marché de l'emploi. Quant à BM._______, elle a occupé illégalement un poste de nettoyeuse entre février et mai 2002. Depuis juillet 2008, elle travaille à 30% en tant que femme de ménage. A cet égard, le Tribunal souligne que le taux d'occupation de la prénommée, qui n'a notamment plus d'enfants en bas âge requérant une attention de tous les instants, est insuffisant pour admettre une intégration poussée sur le marché du travail suisse. Il est vrai que AM._______ a suivi une formation d'auxiliaire de santé ainsi qu'un programme de sensibilisation et de pratique en informatique d'août 2000 à février 2001, et que son épouse a effectué une formation de femme de ménage en mai 2008. S'il faut saluer de tels efforts, il demeure que la formation suivie par le prénommé remonte à environ huit ans et que depuis lors, il n'a selon toute vraisemblance plus pris part à de tels programmes. En tout état de cause, force est d'admettre que les époux M._______ n'ont pas acquis en Suisse des connaissances ou des qualifications telles qu'ils ne pourraient plus les mettre en pratique dans leur patrie ou qu'il faille considérer qu'ils ont fait preuve d'une évolution professionnelle remarquable en Suisse, justifiant à elle seule l'admission d'un cas de rigueur au sens de l'art. 14 al. 2 LAsi (cf. sous l'ancien droit ATAF 2007/16 consid. 8.3 p. 200 et jurisprudence citée). Sur le plan financier, les intéressés ont été totalement assistés par les services sociaux de leur arrivée en Suisse jusqu'à la prise d'emploi de la recourante, en juillet 2008. Depuis lors, ils bénéficient toujours d'un soutien partiel. S'il s'impose de considérer cet élément avec retenue au vu de l'art. 31 al. 5 OASA, il n'en va pas de même des dettes contractées par les recourants en territoire helvétique et qui - selon les informations les plus récentes (qui datent de juillet 2008) en mains du Tribunal - se montent à Fr. [...].</w:t>
      </w:r>
    </w:p>
    <w:p>
      <w:r>
        <w:rPr>
          <w:b/>
        </w:rPr>
        <w:t>E. 7.1.3</w:t>
      </w:r>
    </w:p>
    <w:p>
      <w:r>
        <w:t>La fille des recourants, EM._______, vit en Suisse avec son fils au bénéficie d'une autorisation de séjour. Dans la mesure où la prénommée, majeure depuis 2003, habite et travaille dans le canton du Jura, force est de constater qu'elle forme désormais une cellule familiale distincte de celle de ses parents. Aussi, les intéressés ne sauraient se prévaloir de la présence de la jeune femme, dans le présent contexte. Pour le surplus, les recourants ne possèdent aucun autre proche en Suisse. En outre, il ne ressort pas du dossier qu'ils aient formé des liens particulièrement intenses avec la population helvétique. A ce propos, le fait que AM._______ ait participé à un programme d'intégration sociale et professionnelle pour les immigrés n'est pas déterminant. En outre, l'adhésion du prénommé à la Croix-Rouge suisse et celle - non établie - de l'épouse à une association de X._______ ne témoignent pas davantage d'une intégration hors du commun aux us et coutumes helvétiques. Dans ces conditions, il apparaît que le couple M._______ n'est pas particulièrement attaché au tissu social de ce pays.</w:t>
      </w:r>
    </w:p>
    <w:p>
      <w:r>
        <w:rPr>
          <w:b/>
        </w:rPr>
        <w:t>E. 7.1.4</w:t>
      </w:r>
    </w:p>
    <w:p>
      <w:r>
        <w:t>Par ailleurs, le Tribunal constate que les époux susmentionnés n'ont pas adopté un comportement irréprochable, puisqu'ils ont tous deux occupé la justice pénale à diverses reprises au cours de leur séjour (cf. let. C supra). Il est vrai que les infractions qu'ils ont commises revêtent un degré de gravité moindre. Elles n'en sont pas moins constitutives de violations de l'ordre juridique au sens de l'art. 31 al. 1 let. b OASA. A noter encore que si BM._______ n'a plus récidivé depuis sa condamnation de juin 2003 à cinq jours d'arrêts pour vol d'importance mineure, AM._______, quant à lui, s'est vu infligé en septembre 2007 une amende de Fr. 150.- pour possession de cannabis ; au reste, en automne 2009, il a reconnu qu'il consommait régulièrement de la marijuana depuis près de douze ans.</w:t>
      </w:r>
    </w:p>
    <w:p>
      <w:r>
        <w:rPr>
          <w:b/>
        </w:rPr>
        <w:t>E. 7.1.5</w:t>
      </w:r>
    </w:p>
    <w:p>
      <w:r>
        <w:t>Les prénommés sont arrivés en Suisse en août 1996, soit il y plus de treize ans, âgés de près de trente-cinq et trente-deux ans. C'est donc en RDC - où se trouvent leur fils aîné, les parents, les quatre frères et les six soeurs du recourant, ainsi que les deux soeurs et le frère de la recourante (cf. procès-verbal de l'audition effectuée le 3 octobre 1996 par les autorités neuchâteloises p. 3 et 13) - qu'ils ont vécu toute leur jeunesse et la majeure partie de leur vie d'adulte, ce qu'ils ne contestent pas (cf. mémoire de recours du 25 mai 2009 p. 6). Or, ces périodes sont considérées comme essentielles pour la formation de la personnalité et, partant, pour l'intégration sociale et culturelle (cf. ATF 123 II 125 consid. 5b/aa). Dans ces conditions, le Tribunal ne saurait considérer que le séjour des intéressés en territoire helvétique ait été suffisamment long pour les rendre totalement étrangers à leur patrie.</w:t>
      </w:r>
    </w:p>
    <w:p>
      <w:r>
        <w:rPr>
          <w:b/>
        </w:rPr>
        <w:t>E. 7.2</w:t>
      </w:r>
    </w:p>
    <w:p>
      <w:r>
        <w:t>S'agissant des enfants CM._______ et DM._______, la situation est plus délicate.</w:t>
      </w:r>
    </w:p>
    <w:p>
      <w:r>
        <w:rPr>
          <w:b/>
        </w:rPr>
        <w:t>E. 7.2.1</w:t>
      </w:r>
    </w:p>
    <w:p>
      <w:r>
        <w:t>Les deux garçons sont arrivés en Suisse à l'âge respectivement d'un et de trois ans. Ainsi, s'ils ont vécu le début de leur petite enfance en RDC, il demeure qu'ils ont passé l'essentiel de leur jeunesse en territoire helvétique. A seize et quatorze ans, les prénommés se trouvent actuellement en pleine adolescence et ont effectué toute leur scolarité en Suisse. Il n'est donc pas contesté qu'un retour dans leur pays d'origine entraînera assurément certaines difficultés. Cependant, le Tribunal est d'avis que l'intégration des intéressés n'est pas à ce point poussée qu'ils ne pourront se réadapter à leur patrie. En effet, les fils CM._______ et DM._______ ont jusqu'ici toujours vécu avec leurs parents, qui les ont donc vraisemblablement imprégnés de la culture de leur pays natal et leur auront inculqué, dès lors, des notions de kikongo, leur langue maternelle (cf. procès-verbaux d'audition au centre d'enregistrement pour requérants d'asile de Genève du 26 août 1996 de AM._______ [p. 2] et de son épouse [p. 2]). En outre, le français est l'une des langues nationales en RDC (cf. site internet du Département fédéral des affaires étrangères Accueil &gt; Représentations &gt; Afrique &gt; Congo, République démocratique &gt; la République démocratique du Congo en bref, mis à jour le 7 mai 2009 et visité le 20 janvier 2010), élément qui devrait assurément faciliter leur réadaptation dans ce pays.</w:t>
      </w:r>
    </w:p>
    <w:p>
      <w:r>
        <w:rPr>
          <w:b/>
        </w:rPr>
        <w:t>E. 7.2.2</w:t>
      </w:r>
    </w:p>
    <w:p>
      <w:r>
        <w:t>CM._______ a très tôt rencontré des difficultés scolaires dues à des troubles psycho-affectifs doublés d'un retard du développement intellectuel diagnostiqués en janvier 1999, de sorte qu'après avoir effectué une année d'école enfantine entre 1999 et 2000, il a dû être placé de 2000 à 2006 dans des classes à effectif réduit pour enfants en difficultés. Dès la rentrée d'août 2006, il a intégré une classe de terminale ; en juillet 2008, le bulletin de fin d'année mentionnait en particulier qu'il "n'[était] pas assez constant dans le travail en général". En février 2009, il a été admis pour la rentrée d'août 2009 au centre de formation professionnelle spécialisée "Z._______", institution destinée à des jeunes ne pouvant acquérir une formation professionnelle selon le processus traditionnel et visant à procurer à ces derniers une autonomie maximale pour leur future intégration professionnelle et sociale (cf. sur internet [site internet de ladite institution], site visité le 20 janvier 2010). En l'état, le Tribunal ne dispose d'aucune autre information relative à l'état actuel de la formation de l'intéressé. En particulier, il n'appert pas qu'il ait déjà choisi la voie dans laquelle il souhaite orienter son avenir. Dans ces circonstances et même s'il ressort du dossier que le jeune garçon a rencontré l'approbation de la plupart de ses enseignants, il s'impose de retenir qu'il n'a pas encore atteint un degré de formation tel qu'un retour en RDC serait susceptible de compromettre son avenir professionnel au point de constituer un cas de rigueur, cela d'autant moins que les connaissances acquises en Suisse pourront lui être également utiles dans sa patrie. Certes, dans la mesure où CM._______ a vraisemblablement intégré le centre "Z._______", il faut reconnaître que ses besoins en matière d'apprentissage sont particuliers par rapport à ceux de la grande majorité de ses compatriotes, compte tenu des troubles psycho-affectifs dont il souffre. Toutefois, le Tribunal souligne que les recourants n'ont pas démontré que le prénommé ne pourrait bénéficier de l'appui nécessaire en RDC, et que l'ODM et la CRA ont à maintes reprises répété que ni les troubles psycho-affectifs, ni les problèmes ophtalmiques du jeune garçon ne s'opposaient à un retour au pays. En outre, des motifs médicaux ne peuvent, selon les circonstances, conduire à la reconnaissance d'un cas de rigueur que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 en revanche, le seul fait d'obtenir en Suisse des prestations médicales supérieures à celles offertes dans le pays d'origine ne suffit pas à justifier une exception aux mesures de limitation (cf. arrêt du Tribunal administratif fédéral C-2894/2007 du 11 novembre 2009 consid. 8.2 et références citées). Or, en l'espèce, le retard de développement intellectuel dont souffre CM._______ ne saurait être considéré comme une maladie grave au sens de la jurisprudence précitée. Par ailleurs, le prénommé bénéficie de soins - en particulier psychothérapeutiques - depuis plus de dix ans, traitements qui ont donc dû porter leurs fruits. Du reste, la guérison complète de l'intéressé n'est pas garantie même en Suisse (cf. lettre de l'Office médico-pédagogique du secteur de X._______ du 19 mai 1999 p. 1, produite à l'appui du recours interjeté auprès de la CRA contre la décision de l'ODM du 16 août 1999). Aussi, force est de constater que les conditions posées à la reconnaissance d'un cas de rigueur pour motifs médicaux ne sont pas remplies.</w:t>
      </w:r>
    </w:p>
    <w:p>
      <w:r>
        <w:rPr>
          <w:b/>
        </w:rPr>
        <w:t>E. 7.2.3</w:t>
      </w:r>
    </w:p>
    <w:p>
      <w:r>
        <w:t>Quant au jeune DM._______, s'il a su se faire apprécier de ses camarades et professeurs, il ne s'est toutefois pas illustré par un parcours scolaire particulièrement brillant. Il a en effet redoublé sa troisième année primaire et, à l'issue de sa sixième secondaire en classe de transition, il n'a pas été promu mais réorienté en huitième terminale pour l'année 2008-2009, attendu qu'il "rencontr[ait] des difficultés dans la compréhension des nouveaux sujets d'études et dans [s]es apprentissages" (cf. bulletin annuel du 3 juillet 2008 figurant au dossier cantonal). A supposer qu'il ait été promu en neuvième année pour la période 2009-2010 (ce qui n'est pas établi en l'état), force est d'admettre qu'il n'a pas atteint un degré de formation tel qu'un retour dans sa patrie serait empreint d'une rigueur excessive, pas plus qu'il n'a entamé des études qui ne sauraient en aucun cas être interrompues par un retour dans son pays. Son jeune âge et la capacité d'adaptation qui en découle ne pourront que l'aider à supporter ce changement (cf. dans le même sens arrêt du Tribunal fédéral 2A.718/2006 du 21 mars 2007 consid. 4.3 concernant un adolescent de quatorze ans, arrivé en Suisse à l'âge de cinq ans).</w:t>
      </w:r>
    </w:p>
    <w:p>
      <w:r>
        <w:rPr>
          <w:b/>
        </w:rPr>
        <w:t>E. 7.3</w:t>
      </w:r>
    </w:p>
    <w:p>
      <w:r>
        <w:t>Il ressort de ce qui précède que la famille M._______ ne peut se prévaloir d'un niveau d'intégration particulièrement poussé en Suisse et qu'ils ne se trouvent dès lors pas dans un cas individuel d'extrême gravité au sens des art. 14 al. 2 LAsi et 31 OASA.</w:t>
      </w:r>
    </w:p>
    <w:p>
      <w:r>
        <w:rPr>
          <w:b/>
        </w:rPr>
        <w:t>E. 8</w:t>
      </w:r>
    </w:p>
    <w:p>
      <w:r>
        <w:t>Le TAF n'ignore pas que le retour des intéressés en RDC après plusieurs années passées en Suisse ne sera pas exempt de difficultés. Rien ne permet toutefois d'affirmer que ces difficultés seront beaucoup plus graves pour eux que pour n'importe lequel de leurs concitoyens appelé à quitter la Suisse au terme de son séjour dans ce pays, ou que leur situation sera sans commune mesure avec celle que connaissent leurs compatriotes restés sur place. A cet égard, il faut souligner que tant l'ODM que la CRA ont confirmé qu'aucun obstacle ne s'opposait au retour des recourants en RDC (cf. let. B supra). C'est le lieu de rappeler que la reconnaissance d'un cas de rigueur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Dans ce contexte,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(cf. en particulier consid. 7.2.2 supra et ATAF 2007/16 consid. 10 p. 201).</w:t>
      </w:r>
    </w:p>
    <w:p>
      <w:r>
        <w:rPr>
          <w:b/>
        </w:rPr>
        <w:t>E. 9</w:t>
      </w:r>
    </w:p>
    <w:p>
      <w:r>
        <w:t>Aussi, il appert que pas sa décision du 20 avril 2009, l'ODM n'a ni violé le droit fédéral, ni constaté des faits pertinents de manière inexacte ou incomplète ; en outre, la décision attaquée n'est pas inopportune (cf. art. 49 PA). En conséquence, le recours est rejeté.</w:t>
      </w:r>
    </w:p>
    <w:p>
      <w:r>
        <w:rPr>
          <w:b/>
        </w:rPr>
        <w:t>E. 10</w:t>
      </w:r>
    </w:p>
    <w:p>
      <w:r>
        <w:t>Vu l'issue de la cause, il y a lieu de mettre les frais de procédure à la charge des recourants (cf.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