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C-3377/2016 vom 28. März 2017</w:t>
      </w:r>
    </w:p>
    <w:p>
      <w:r>
        <w:t>Bundesverwaltungsgericht, 2017-03-28, DE</w:t>
      </w:r>
    </w:p>
    <w:p>
      <w:r>
        <w:rPr>
          <w:b/>
        </w:rPr>
        <w:t xml:space="preserve">Quelle: </w:t>
      </w:r>
      <w:r>
        <w:t>https://mcp.opencaselaw.ch/entscheid/bvger_C-3377_2016</w:t>
      </w:r>
    </w:p>
    <w:p>
      <w:r>
        <w:t>FR: TAF C-3377/2016 du 28 mars 2017</w:t>
      </w:r>
    </w:p>
    <w:p>
      <w:r>
        <w:t>IT: TAF C-3377/2016 del 28 marzo 2017</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und 52 Abs. 1 VwVG). Als Adressat der angefochtenen Verfügung vom 9. Mai 2016 ist der Beschwerdeführer berührt und hat ein schutzwürdiges Interesse an deren Aufhebung oder Änderung (vgl. Art. 59 ATSG). Zusammenfassend ergibt sich, dass sämtliche Prozessvoraussetzungen erfüllt sind, weshalb auf die Beschwerde einzutreten ist.</w:t>
      </w:r>
    </w:p>
    <w:p>
      <w:r>
        <w:rPr>
          <w:b/>
        </w:rPr>
        <w:t>E. 1.4</w:t>
      </w:r>
    </w:p>
    <w:p>
      <w:r>
        <w:t>Anfechtungsobjekt bildet die Verfügung 9. Mai 2016, mit welcher das Leistungsbegehren des Beschwerdeführers abgewiesen worden war. Mit Blick auf die beschwerdeweise gemachten Ausführungen des Beschwerdeführers ist streitig und zu prüfen, ob die Vorinstanz den Sachverhalt in beruflich-erwerblicher und insbesondere in medizinischer Hinsicht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die weiteren, im vorliegenden Verfahren im Wesentlichen anwendbaren Normen und Rechtsgrundsätze darzustellen:</w:t>
      </w:r>
    </w:p>
    <w:p>
      <w:r>
        <w:rPr>
          <w:b/>
        </w:rPr>
        <w:t>E. 2.1</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9. Mai 2016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 Der Beschwerdeführer verfügt über die spanische Staatsbürgerschaft und wohnt in Spanien,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Mit Blick auf den Verfügungszeitpunkt (9. Mai 2016) finden vorliegend die am 1. April 2012 in Kraft getretenen und per 1. Januar 2015 revidierten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2.2</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drei Jahren laut Art. 36 Abs. 1 IVG in der ab 1. Januar 2008 geltenden Fassung. Diese Bedingungen müssen kumulativ gegeben sein; fehlt eine, so entsteht kein Rentenanspruch, selbst wenn die andere erfüllt ist. Der Beschwerdeführer hat unbestrittenermassen während mehr als drei Jahren Beiträge an die schweizerische Alters-, Hinterlassenen- und Invalidenversicherung geleistet (act. 7), so dass die Voraussetzung der Mindestbeitragsdauer für den Anspruch auf eine ordentliche Invalidenrente gemäss Art. 36 Abs. 1 IVG in der ab 1. Januar 2008 geltenden Fassung erfüllt war resp. ist.</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S. 50, 130 V 352 E. 2.2.1 S. 353;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S. 281).</w:t>
      </w:r>
    </w:p>
    <w:p>
      <w:r>
        <w:rPr>
          <w:b/>
        </w:rPr>
        <w:t>E. 2.5</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EVG stellt diese Regelung nicht eine blosse Auszahlungsvorschrift, sondern eine besondere Anspruchsvoraussetzung dar (BGE 121 V 275 E. 6c).</w:t>
      </w:r>
    </w:p>
    <w:p>
      <w:r>
        <w:rPr>
          <w:b/>
        </w:rPr>
        <w:t>E. 2.6</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Der Arzt muss über die notwendigen fachlichen Qualifikationen verfügen (Urteil des BGer 9C_736/2009 vom 26. Januar 2010 E. 2.1). Diesen Anforderungen genügende RAD-Berichte nach Art. 49 Abs. 2 IVV können einen Beweiswert haben, der mit jenem von externen medizinischen Gutachten vergleichbar ist (BGE 137 V 210 E. 1.2.1; 135 V 254 E. 3.3.2; vgl. auch SVR 2009 IV Nr. 53 S. 165 E. 3.3.2). Ausschlaggebend für den Beweiswert ist grundsätzlich somit weder die Herkunft eines Beweismittels noch die Bezeichnung der eingereichten oder in Auftrag gegebenen Stellungnahme als Bericht oder Gutachten, sondern dessen Inhalt (BGE 137 V 210 E. 6.2.2, 134 V 231 E. 5.1, 125 V 351 E. 3a). Gemäss Art. 59 Abs. 2bis IVG (vgl. zum Sinn und Zweck dieser gesetzlichen Norm sowie zu Art. 49 IVV Urteil 9C_323/2009 des BGer vom 14. Juli 2009 E. 4.2 mit zahlreichen weiteren Hinweisen) stehen die regionalen ärztlichen Dienste den IV-Stellen zur Beurteilung der medizinischen Voraussetzungen des Leistungsanspruchs zur Verfügung. Sie setzen die für die Invalidenversicherung nach Artikel 6 ATSG massgebende funktionelle Leistungsfähigkeit der Versicherten fest, eine zumutbare Erwerbstätigkeit oder Tätigkeit im Aufgabenbereich auszuüben. Sie sind in ihrem medizinischen Sachentscheid im Einzelfall unabhängig (vgl. Art. 59 Abs. 2bis IVG). Die RAD können bei Bedarf selber ärztliche Untersuchungen von Versicherten durchführen. Sie halten die Untersuchungsergebnisse schriftlich fest (Art. 49 Abs. 2 IVV). RAD-Berichte sind versicherungsinterne, von Art. 44 ATSG betreffend Gutachten nicht erfasste Dokumente nach Art. 59 Abs. 2bis IVG, denen nicht jegliche Aussen- oder Beweiswirkung abgesprochen werden kann. Vielmehr sind sie entscheidrelevante Aktenstücke (Urteil I 143/07 des BGer vom 14. September 2007 E. 3.3 mit Hinweisen; vgl. auch Urteil I 694/05 des EVG vom 15. Dezember 2006 E. 5). Die in Art. 44 ATSG vorgesehenen Verfahrensregeln entfalten daher bei der Einholung von RAD-Berichten keine Wirkung (BGE 135 V 254 E. 3.4; Urteile des BGer 8C_385/2014 vom 16. September 2014 E. 4.2.1 und 8C_197/2014 vom 3. Oktober 2014 E. 4.1). Auch reine Aktengutachten können beweiskräftig sein, sofern ein lückenloser Befund vorliegt und es im Wesentlichen nur um die fachärztliche Beurteilung eines an sich fest stehenden medizinischen Sachverhalts geht, mithin die direkte ärztliche Befassung mit der versicherten Person in den Hintergrund rückt (Urteile des BGer 8C_119/2012 vom 30. März 2012 E. 4 und 9C_1063/2009 vom 22. Januar 2010 E. 4.2.1, in: SVR 2010 IV Nr. 46 S. 143). Dies gilt grundsätzlich auch in Bezug auf Berichte und Stellungnahmen regionaler ärztlicher Dienste (Urteil 9C_196/2014 vom 18. Juni 2014 E. 5.1.1 mit Hinweisen). 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(BGE 135 V 465; 122 V 157 E. 1d; Urteile des BGer 8C_874/2013 vom 14. Februar 2014 E. 3.3 und 9C_8/2011 vom 21. Februar 2011 E. 4.1.3).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w:t>
      </w:r>
    </w:p>
    <w:p>
      <w:r>
        <w:rPr>
          <w:b/>
        </w:rPr>
        <w:t>E. 3</w:t>
      </w:r>
    </w:p>
    <w:p>
      <w:r>
        <w:t>Wie bereits dargelegt worden ist (vgl. E. 2.2 hiervor), erfüllt der Beschwerdeführer die Voraussetzung der Mindestbeitragsdauer für den Anspruch auf eine ordentliche Invalidenrente gemäss Art. 36 Abs. 1 IVG in der ab 1. Januar 2008 geltenden Fassung. Nachfolgend ist anhand der vorliegenden medizinischen Akten weiter zu prüfen, ob auch die materiellen, kumulativen Anspruchsvoraussetzungen von Art. 28 Abs. 1 Bst. a bis c IVG in der ab 1. Januar 2008 geltenden Fassung erfüllt sind (vgl. E. 2.5 hiervor; vgl. zum kumulativen Charakter von Art. 28 Abs. 1 Bst. a bis c IVG bspw. Urteil des BGer 9C_942/2015 vom 18. Februar 2016 E. 3.1).</w:t>
      </w:r>
    </w:p>
    <w:p>
      <w:r>
        <w:rPr>
          <w:b/>
        </w:rPr>
        <w:t>E. 3.1</w:t>
      </w:r>
    </w:p>
    <w:p>
      <w:r>
        <w:t>Die Vorinstanz stützte sich im Rahmen des Erlasses der Verfügung vom 9. Mai 2016 insbesondere auf die Berichte von Dr. med. B._______, Facharzt für Allgemeine Innere Medizin, vom IV-internen medizinischen Dienst vom 22. August 2015 (act. 12), 17. Januar 2016 (act. 52) und 29. April 2016 (act. 63).</w:t>
      </w:r>
    </w:p>
    <w:p>
      <w:r>
        <w:rPr>
          <w:b/>
        </w:rPr>
        <w:t>E. 3.1.1</w:t>
      </w:r>
    </w:p>
    <w:p>
      <w:r>
        <w:t>Am 22. August 2015 hielt Dr. med. B._______ dafür, die Untersuchungen seien noch im Gange, weshalb es nicht möglich sei, eine aktuelle Beurteilung abzugeben (act. 12).</w:t>
      </w:r>
    </w:p>
    <w:p>
      <w:r>
        <w:rPr>
          <w:b/>
        </w:rPr>
        <w:t>E. 3.1.2</w:t>
      </w:r>
    </w:p>
    <w:p>
      <w:r>
        <w:t>Nachdem zahlreiche medizinische Akten aus Spanien verfügbar (act. 16 bis 51) und diese von Dr. med. B._______ einer Würdigung unterzogen worden waren, führte dieser in seinem Bericht vom 17. Januar 2016 aus, der Versicherte leide an Folgeschäden einer Poliomyelitis (Kinderlähmung) mit Verkürzung der unteren Gliedmassen rechts von 1 cm sowie einem Diabetes Typ 2. Er klage über Lumbalgien, Zervikalgien sowie Schulter und Knieschmerzen, wegen welcher er wiederholt die Notaufnahme aufgesucht habe. Es seien muskuläre Schmerzen attestiert worden. Auf die verschriebenen Medikamente habe er gut angesprochen. Es sei unter anderem eine Sakralisierung auf der Höhe L5, jedoch kein neurologisches Defizit festgestellt worden. Eine Echografie der linken Schulter zeige ein Rotatorenmanschetten-Syndrom mit Beeinträchtigung des Schulterblatts. Ein MRI lumbal habe degenerative Diskopathien aufgezeigt. Der klinische Bericht zeige eine normale Schulterbeweglichkeit und Folgeschäden einer Poliomyelitis, aber nichts anderes. In gewissen Berichten werde auch ein Angstgefühl in Stresssituationen beschrieben. Das Formular E 213 enthalte keine Alarmzeichen, aber der I.N.S.S wolle nicht definitiv Stellung nehmen, da die ergänzenden Untersuchungen am Laufen gewesen seien. Die medizinische Beurteilung vom 3. Dezember 2015 zeige keine signifikanten, permanenten Limitierungen, und es werde darauf hingewiesen, dass eine Invalidität im März 2015 abgelehnt worden sei. Als Hauptdiagnose erwähnte Dr. med. B._______ chronische Lumbalgien (ICD-10: M47.86) und ohne Auswirkungen auf die Arbeitsfähigkeit repetitive diffuse Schmerzen am Bewegungsapparat und Folgeschäden einer Poliomyelitis. Er attestierte dem Beschwerdeführer weder in der angestammten noch in einer leidensadaptierten Tätigkeit eine Arbeits- resp. Leistungsunfähigkeit. Weiter führte Dr. med. B._______ aus, der spanische Sozialversicherungsträger habe keine dauernde Arbeitsunfähigkeit angenommen. Es gebe keine Argumente, um von dieser Meinung abzuweichen.</w:t>
      </w:r>
    </w:p>
    <w:p>
      <w:r>
        <w:rPr>
          <w:b/>
        </w:rPr>
        <w:t>E. 3.1.3</w:t>
      </w:r>
    </w:p>
    <w:p>
      <w:r>
        <w:t>In Kenntnis des auf dem Formular E 213 von Dra. D._______ verfassten Arztberichts vom 9. März 2016 (act. 57 und 61) war Dr. med. B._______ am 29. April 2016 der Auffassung, dieses medizinische Dokument enthalte keine Informationen, gestützt auf welche die früheren Beurteilungen geändert werden könnten (act. 63).</w:t>
      </w:r>
    </w:p>
    <w:p>
      <w:r>
        <w:rPr>
          <w:b/>
        </w:rPr>
        <w:t>E. 3.2</w:t>
      </w:r>
    </w:p>
    <w:p>
      <w:r>
        <w:t>Nachfolgend ist der Bericht von Dra. D._______ vom 9. März 2016 sowie weitere medizinische Dokumente zusammengefasst wiederzugeben.</w:t>
      </w:r>
    </w:p>
    <w:p>
      <w:r>
        <w:rPr>
          <w:b/>
        </w:rPr>
        <w:t>E. 3.2.1</w:t>
      </w:r>
    </w:p>
    <w:p>
      <w:r>
        <w:t>Dr. E._______ hielt in seinem Bericht vom 9. März 2015 fest, die Situation sei nicht definitiv (Ziff. 8), und er gab nicht an, welche Art von Arbeit der Beschwerdeführer noch verrichten könnte (Ziff. 9). Er erwähnte jedoch, dass seit 2014 Einsatzbeschränkungen (häufiges Bücken, Heben, Tragen von Lasten) bestünden (Ziff. 10.1 und 11.10). Schliesslich attestierte er dem Beschwerdeführer keine Arbeits- resp. Erwerbsunfähigkeit (Ziff. 11.1 ff.; act. 4).</w:t>
      </w:r>
    </w:p>
    <w:p>
      <w:r>
        <w:rPr>
          <w:b/>
        </w:rPr>
        <w:t>E. 3.2.2</w:t>
      </w:r>
    </w:p>
    <w:p>
      <w:r>
        <w:t>Während Dra. F._______ am 9. März 2016 von einer "Reaccion vivencial" berichtete (B-act. 1 Beilage 8), führte Dra. D._______ in ihrem Bericht vom 9. März 2016 keine psychiatrische Diagnose auf (Ziff. 7). Zusammengefasst erwähnte sie, der Beschwerdeführer könne regelmässig noch leichte Arbeiten verrichten (Ziff. 9). Beim häufigen Bücken, Heben, Tragen von Lasten, Klettern oder Steigen bestünden Einschränkungen (Ziff. 10.1). Der Versicherte könne Arbeit am Arbeitsplatz und zu Hause ohne Hilfe einer anderen Person verrichten (Ziff. 11.2 und 11.3). Weiter gab Dr. D._______ an, der Beschwerdeführer könne seine Tätigkeit als Monteur nicht mehr ausüben (Ziff. 11.4); die angepasste Tätigkeit als Bote könne vollzeitlich verrichtet werden (Ziff. 11.5 und 11.5). Für die zuletzt ausgeübte Tätigkeit bestehe nach den Rechtsvorschriften des Wohnlandes eine vollständige Invalidität (Ziff. 11.7; act. 57).</w:t>
      </w:r>
    </w:p>
    <w:p>
      <w:r>
        <w:rPr>
          <w:b/>
        </w:rPr>
        <w:t>E. 3.2.3</w:t>
      </w:r>
    </w:p>
    <w:p>
      <w:r>
        <w:t>Dr. C._______ erwähnte in seinem Bericht vom 23. Mai 2016 - welcher zwar nach Verfügungserlass (9. Mai 2016) verfasst, vorliegend jedoch ebenfalls zu berücksichtigen ist (vgl. hierzu BGE 130 V 501 E. 1.2) - eine depressive Episode (nicht näher bezeichnet [IDC-10: F32.9]; B-act. 1 Beilage 5).</w:t>
      </w:r>
    </w:p>
    <w:p>
      <w:r>
        <w:rPr>
          <w:b/>
        </w:rPr>
        <w:t>E. 3.3.1</w:t>
      </w:r>
    </w:p>
    <w:p>
      <w:r>
        <w:t>Mit Blick auf die Berichte von Dr. E._______ vom 9. März 2015 und demjenigen von Dr. med. B._______ vom 17. Januar 2016 ergibt sich, dass der Beschwerdeführer zwischen März 2015 und Januar 2016 in seiner Arbeits- resp. Erwerbsfähigkeit - abgesehen von seit 2014 bestehenden Einsatzbeschränkungen - nicht wesentlich eingeschränkt war. Insofern ist erstellt, dass die einjährige gesetzliche Wartezeit weder am 9. März 2015 noch am 17. Januar 2016 hatte eröffnet werden können</w:t>
      </w:r>
    </w:p>
    <w:p>
      <w:r>
        <w:rPr>
          <w:b/>
        </w:rPr>
        <w:t>E. 3.3.2</w:t>
      </w:r>
    </w:p>
    <w:p>
      <w:r>
        <w:t>Aufgrund des auf dem Formular E 2013 verfassten Berichts von Dr. D._______ vom 9. März 2016, wonach der Beschwerdeführer seine Tätigkeit als Monteur nicht mehr ausüben könne und für die zuletzt ausgeübte Tätigkeit nach den Rechtsvorschriften des Wohnlandes eine vollständige Invalidität bestehe (vgl. E. 3.2.2), besteht die Möglichkeit des Beginns der einjährigen gesetzlichen Wartefrist am 9. März 2016, zumal auch Dra. F._______ am 9. März 2016 von einer "Reaccion vivencial" berichtet (vgl. E. 3.2.3 hiervor) und Dr. C._______ in seinem Bericht vom 23. Mai 2016 eine depressive Episode erwähnt hatte (vgl. E. 3.2.4 hiervor).</w:t>
      </w:r>
    </w:p>
    <w:p>
      <w:r>
        <w:rPr>
          <w:b/>
        </w:rPr>
        <w:t>E. 3.4</w:t>
      </w:r>
    </w:p>
    <w:p>
      <w:r>
        <w:t>Mit Blick auf die vorstehenden Erwägungen ergibt sich, dass der Beschwerdeführer im Verfügungszeitpunkt vom 9. Mai 2016 nicht während eines Jahres ohne wesentlichen Unterbruch durchschnittlich mindestens 40 % arbeitsunfähig gewesen war und auch nach Ablauf dieses Jahres zu mindestens 40 % invalid war (Art. 28 Abs. 1 Bst. b und c IVG in Verbindung mit Art. 6 und 8 ATSG; vgl. zum Ganzen E. 2.5 hiervor). Aufgrund des kumulativen Charakters von Art. 28 Abs. 1 IVG ist unter diesen Umständen nicht näher zu prüfen, ob der Beschwerdeführer seine Erwerbsfähigkeit oder die Fähigkeit, sich im Aufgabenbereich zu betätigen, nicht durch zumutbare Eingliederungsmassnahmen wieder herstellen, erhalten oder verbessern könnte (Art. 28 Abs. 1 Bst. a IVG). Dem Beschwerdeführer bleibt es bei dieser Ausgangslage unbenommen, zu gegebenem Zeitpunkt ein neues Rentengesuch zu stellen.</w:t>
      </w:r>
    </w:p>
    <w:p>
      <w:r>
        <w:rPr>
          <w:b/>
        </w:rPr>
        <w:t>E. 4</w:t>
      </w:r>
    </w:p>
    <w:p>
      <w:r>
        <w:t>Mit Blick auf den Bescheid des spanischen Sozialversicherungsträgers vom März 2016 (vgl. B-act. 1 Beilagen 2 bis 4) ist ergänzend darauf hinzuweisen, dass sich der Rentenanspruch des Beschwerdeführers alleine aufgrund der Bestimmungen der schweizerischen IV bestimmt. Es besteht für die rechtsanwendenden Behörden in der Schweiz keine Bindung an die Feststellungen ausländischer Versicherungsträger, Behörden und Ärzte bezüglich Invaliditätsgrad und Anspruchsbeginn (vgl. BGE 130 V 253 E.4 und AHI 1996, S. 179; vgl. auch ZAK 1989 S. 320 E. 2), und aus dem Ausland stammende Beweismittel unterliegen der freien Beweiswürdigung des Gerichts (vgl. Urteil des BVGer C-6398/2009 vom 18. Mai 2012 E. 2.1 mit Hinweis auf Entscheid des EVG vom 11. Dezember 1981 i.S. D.; zum Grundsatz der freien Beweiswürdigung vgl. BGE 125 V 351 E. 3a). Aus dem Umstand, dass der Beschwerdeführer gemäss Rentenentscheid des spanischen Sozialversicherungsträgers nicht mehr in der Landwirtschaft arbeiten kann, kann er im Zusammenhang mit dem Anspruch auf eine schweizerische Rente nichts zu seinen Gunsten ableiten.</w:t>
      </w:r>
    </w:p>
    <w:p>
      <w:r>
        <w:rPr>
          <w:b/>
        </w:rPr>
        <w:t>E. 5</w:t>
      </w:r>
    </w:p>
    <w:p>
      <w:r>
        <w:t>Aufgrund der vorstehenden Erwägungen ist zusammenfassend festzuhalten, dass der Beschwerdeführer im Zeitpunkt der vorliegend angefochtenen Verfügung vom 9. Mai 2016 nicht während eines Jahres ohne wesentlichen Unterbruch durchschnittlich mindestens 40 % arbeitsunfähig gewesen war und auch nach Ablauf dieses Jahres zu mindestens 40 % invalid war (Art. 28 Abs. 1 Bst. b und c IVG; vgl. auch E. 2.5 und 3.4.1 hiervor), weshalb bis zum Verfügungszeitpunkt gar kein Rentenanspruch entstehen konnte.</w:t>
      </w:r>
    </w:p>
    <w:p>
      <w:r>
        <w:rPr>
          <w:b/>
        </w:rPr>
        <w:t>E. 6</w:t>
      </w:r>
    </w:p>
    <w:p>
      <w:r>
        <w:t>Zu befinden bleibt noch über die Verfahrenskosten und eine allfällige Parteientschädigung.</w:t>
      </w:r>
    </w:p>
    <w:p>
      <w:r>
        <w:rPr>
          <w:b/>
        </w:rPr>
        <w:t>E. 6.1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Mit Zwischenverfügung vom 21. September 2016 (B-act. 13) wurde das Gesuch des Beschwerdeführers um unentgeltliche Prozessführung gutgeheissen, weshalb auf die Erhebung von Verfahrenskosten zu verzichten ist.</w:t>
      </w:r>
    </w:p>
    <w:p>
      <w:r>
        <w:rPr>
          <w:b/>
        </w:rPr>
        <w:t>E. 6.2</w:t>
      </w:r>
    </w:p>
    <w:p>
      <w:r>
        <w:t>Weder der unterliegende Beschwerdeführer noch die obsiegende Vorinstanz haben Anspruch auf eine Parteientschädigung (vgl. Art. 64 Abs. 1 VwVG in Verbindung mit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