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C-3373/2022 vom 30. August 2022</w:t>
      </w:r>
    </w:p>
    <w:p>
      <w:r>
        <w:t>Bundesverwaltungsgericht, 2022-08-30, IT</w:t>
      </w:r>
    </w:p>
    <w:p>
      <w:r>
        <w:rPr>
          <w:b/>
        </w:rPr>
        <w:t xml:space="preserve">Quelle: </w:t>
      </w:r>
      <w:r>
        <w:t>https://mcp.opencaselaw.ch/entscheid/bvger_C-3373_2022</w:t>
      </w:r>
    </w:p>
    <w:p>
      <w:r>
        <w:t>FR: TAF C-3373/2022 du 30 août 2022</w:t>
      </w:r>
    </w:p>
    <w:p>
      <w:r>
        <w:t>IT: TAF C-3373/2022 del 30 agosto 2022</w:t>
      </w:r>
    </w:p>
    <w:p>
      <w:pPr>
        <w:pStyle w:val="Heading2"/>
      </w:pPr>
      <w:r>
        <w:t>Regeste</w:t>
      </w:r>
    </w:p>
    <w:p>
      <w:r>
        <w:t>Assicurazione per l'invalidità (altro)</w:t>
      </w:r>
    </w:p>
    <w:p>
      <w:pPr>
        <w:pStyle w:val="Heading2"/>
      </w:pPr>
      <w:r>
        <w:t>Erwägungen</w:t>
      </w:r>
    </w:p>
    <w:p>
      <w:r>
        <w:rPr>
          <w:b/>
        </w:rPr>
        <w:t>E. 1</w:t>
      </w:r>
    </w:p>
    <w:p>
      <w:r>
        <w:t>Nella causa C-2018/2021 le spese processuali di fr. 800.- sono poste a carico della ricorrente e verranno compensate con l'acconto spese di pari importo versato il 2 giugno 2021.</w:t>
      </w:r>
    </w:p>
    <w:p>
      <w:r>
        <w:rPr>
          <w:b/>
        </w:rPr>
        <w:t>E. 2</w:t>
      </w:r>
    </w:p>
    <w:p>
      <w:r>
        <w:t>Nella causa C-2018/2021 non si assegnano indennità per spese ripetibili.</w:t>
      </w:r>
    </w:p>
    <w:p>
      <w:r>
        <w:rPr>
          <w:b/>
        </w:rPr>
        <w:t>E. 3</w:t>
      </w:r>
    </w:p>
    <w:p>
      <w:r>
        <w:t>Nella presente procedura non si percepiscono spese processuali né si assegnano indennità per spese ripetibili.</w:t>
      </w:r>
    </w:p>
    <w:p>
      <w:r>
        <w:rPr>
          <w:b/>
        </w:rPr>
        <w:t>E. 4</w:t>
      </w:r>
    </w:p>
    <w:p>
      <w:r>
        <w:t>Questa sentenza è comunicata alla ricorrente, all'autorità inferiore e all'UFAS. I rimedi giuridici sono menzionati alla pagina seguente. La presidente del collegio: Il cancelliere: Michela Bürki Moreni Graziano Mordasini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