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C-3346/2007 vom 17. August 2009</w:t>
      </w:r>
    </w:p>
    <w:p>
      <w:r>
        <w:t>Bundesverwaltungsgericht, 2009-08-17, FR</w:t>
      </w:r>
    </w:p>
    <w:p>
      <w:r>
        <w:rPr>
          <w:b/>
        </w:rPr>
        <w:t xml:space="preserve">Quelle: </w:t>
      </w:r>
      <w:r>
        <w:t>https://mcp.opencaselaw.ch/entscheid/bvger_C-3346_2007</w:t>
      </w:r>
    </w:p>
    <w:p>
      <w:r>
        <w:t>FR: TAF C-3346/2007 du 17 août 2009</w:t>
      </w:r>
    </w:p>
    <w:p>
      <w:r>
        <w:t>IT: TAF C-3346/2007 del 17 agosto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et B._______, qui agissent pour eux-mêmes et leur fille,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1.2 ci-dessus) régnant au moment où elle statue (cf. consid. 1.2 de l'arrêt du Tribunal fédéral 2A.451/2002 du 28 mars 2003, partiellement publié in ATF 129 II 215).</w:t>
      </w:r>
    </w:p>
    <w:p>
      <w:r>
        <w:rPr>
          <w:b/>
        </w:rPr>
        <w:t>E. 3.1</w:t>
      </w:r>
    </w:p>
    <w:p>
      <w:r>
        <w:t>Selon l'art. 13 let. f OLE, ne sont pas comptés dans les nombres maximums les étrangers qui obtiennent une autorisation de séjour dans un cas personnel d'extrême gravité ou en raison de considérations de politique générale.</w:t>
      </w:r>
    </w:p>
    <w:p>
      <w:r>
        <w:rPr>
          <w:b/>
        </w:rPr>
        <w:t>E. 3.2</w:t>
      </w:r>
    </w:p>
    <w:p>
      <w:r>
        <w:t>En cette matière, ni l'ODM, ni a fortiori le TAF, ne sont liés par l'appréciation émise par le SPOP dans sa décision du 11 décembre 2006. En effet, 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d'exceptions aux mesures de limitation au sens de l'art. 13 let. f OLE, appartient toutefois à la Confédération, plus particulièrement à l'ODM (cf. art. 40 al. 1 et 99 LEtr en relation avec l'art. 85 OASA, voir également à cet égard le chiffre 1.3.2 des Directives et Commentaires de l'ODM, en ligne sur le site de l'ODM &gt; Thèmes &gt; Bases légales &gt; Directives et commentaires &gt; Domaine des étrangers &gt; Procédure et compétence ; ATF 119 Ib 33 consid. 3a p. 39, traduit en français dans Journal des Tribunaux [JdT] 1995 I 226 consid. 3a p. 230 ; PETER KOTTUSCH, Das Ermessen der kantonalen Fremdenpolizei und seine Schranken, Schweizerisches Zentralblatt für Staats- und Verwaltungsrecht [ZBl] 91/1990 p. 155, valable mutatis mutandis pour le nouveau droit)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Dans sa jurisprudence constante, le Tribunal fédéral a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 ALAIN WURZBURGER, La jurisprudence récente du Tribunal fédéral en matière de police des étrangers, Revue de droit administratif et fiscal [RDAF] I 1997 p. 267ss).</w:t>
      </w:r>
    </w:p>
    <w:p>
      <w:r>
        <w:rPr>
          <w:b/>
        </w:rPr>
        <w:t>E. 4.4</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C-332/2006 du 27 mars 2009 consid. 3.3 et jurisprudence citée).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Tribunal fédéral 2A.679/2006 du 9 février 2007 consid. 3).</w:t>
      </w:r>
    </w:p>
    <w:p>
      <w:r>
        <w:rPr>
          <w:b/>
        </w:rPr>
        <w:t>E. 5.1</w:t>
      </w:r>
    </w:p>
    <w:p>
      <w:r>
        <w:t>Dans leur demande du 13 janvier 2006 et leur réplique du 6 décembre 2007, les recourants invoquent le bénéfice de la circulaire du 21 décembre 2001 relative à la pratique de l'ODM concernant la réglementation du séjour des étrangers dans les cas personnels d'extrême gravité.</w:t>
      </w:r>
    </w:p>
    <w:p>
      <w:r>
        <w:rPr>
          <w:b/>
        </w:rPr>
        <w:t>E. 5.2</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(ATAF 2007/16 consid. 6.2 p. 197 et réf. citées).</w:t>
      </w:r>
    </w:p>
    <w:p>
      <w:r>
        <w:rPr>
          <w:b/>
        </w:rPr>
        <w:t>E. 5.3</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Or, par la décision querellée, l'ODM n'a fait qu'apprécier la situation concrète des recourants à l'aune des principes qui régissent les cas personnels d'extrême gravité et qui établissent, en particulier, qu'un séjour effectué en Suisse sans autorisation idoine, illégal ou précaire, ne saurait être considéré comme un élément constitutif d'un cas personnel d'extrême gravité au sens de l'art. 13 let. f OLE (cf. consid. 4.4 ci-dessus). Les intéressés ne peuvent ainsi tirer aucun avantage de cette circulaire.</w:t>
      </w:r>
    </w:p>
    <w:p>
      <w:r>
        <w:rPr>
          <w:b/>
        </w:rPr>
        <w:t>E. 6</w:t>
      </w:r>
    </w:p>
    <w:p>
      <w:r>
        <w:t>L'examen des pièces versées au dossier et les déclarations des recourants amènent le TAF à retenir que A._______ réside en Suisse depuis juin 1999 et B._______ depuis août 2000. Toutefois, de leur arrivée en territoire helvétique jusqu'au dépôt de leur demande de régularisation, le 13 janvier 2006, les prénommés ont vécu en Suisse en toute illégalité. Depuis qu'ils ont demandé à être exceptés des mesures de limitation, ils demeurent dans ce pays au bénéfice d'une simple tolérance cantonale, laquelle s'est étendue à leur fille née le 3 septembre 2007. De par son caractère provisoire et aléatoire, dite tolérance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des recourants dans leur patrie particulièrement difficile.</w:t>
      </w:r>
    </w:p>
    <w:p>
      <w:r>
        <w:rPr>
          <w:b/>
        </w:rPr>
        <w:t>E. 7.1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w:t>
      </w:r>
    </w:p>
    <w:p>
      <w:r>
        <w:t>En premier lieu, le TAF relève que le comportement des recourants en Suisse n'est pas exempt de tout reproche. En effet, depuis leur arrivée clandestine dans ce pays et jusqu'à leur demande de régularisation du 13 janvier 2006, les intéressés ont séjourné et travaillé en Suisse de manière illégale. Bien plus, B._______ n'a pas obtempéré à l'interdiction d'entrée qui lui a été notifiée le 26 novembre 2003. Quant à A._______, si elle n'a certes pas décidé d'entrer clandestinement en Suisse à l'âge de treize ans, il demeure qu'elle a forcément pris conscience au fil des ans du caractère illégal de son séjour - notamment lors de son audition du 26 novembre 2003 (cf. let. A.b supra) - et que devenue adulte, c'est en toute connaissance de cause qu'elle a choisi de résider illégalement dans ce pays.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7.3</w:t>
      </w:r>
    </w:p>
    <w:p>
      <w:r>
        <w:t>Pour ce qui est de l'intégration sociale des recourants, il s'avère qu'elle ne revêt aucun caractère exceptionnel comparée à celle de la moyenne des étrangers présents en Suisse depuis un laps de temps analogue. Certes, les pièces du dossier révèlent que A._______ a des centres d'intérêt divers (fitness, cuisine, lecture), est membre d'une association sportive équatorienne et fréquente avec son époux la Mission catholique de langue espagnole à Lausanne. Tous deux s'adonnent également à la course à pieds. Le recourant pratique, quant à lui, le football dans un club équatorien et est membre d'une association vaudoise de football. Cela étant, s'il est avéré que les intéressés ont ainsi tissé des liens non négligeables avec la Suisse, comme cela ressort également des lettres de soutien produites, les circonstances du cas particulier ne permettent toutefois pas de constater l'existence d'une intégration hors du commun au sein de la population helvétique. A cet égard, le TAF souligne que de par leur vie associative, les recourants sont majoritairement amenés à côtoyer d'autres ressortissants équatoriens, ce qui ne plaide guère en faveur d'une intégration aux us et coutumes suisses. Au demeurant, il est tout à fait normal qu'une personne ayant vécu durant plusieurs années dans un pays tiers se soit familiarisée avec le mode de vie de ce pays et s'y soit créé des attaches. Aussi, bien que le TAF ne remette nullement en cause les efforts d'intégration accomplis par les intéressés, ni les bons contacts qu'ils ont pu établir avec la population au fil des ans, il ne saurait pour autant considérer que ceux-ci se soient créé avec la Suisse des attaches à ce point profondes et durables qu'ils ne puissent plus raisonnablement envisager un retour dans leur pays d'origine. En outre, les relations de travail, d'amitié ou de voisinage nouées durant leur séjour sur le territoire helvétique ne sauraient non plus justifier une exception aux mesures de limitation du nombre des étrangers.</w:t>
      </w:r>
    </w:p>
    <w:p>
      <w:r>
        <w:rPr>
          <w:b/>
        </w:rPr>
        <w:t>E. 7.4</w:t>
      </w:r>
    </w:p>
    <w:p>
      <w:r>
        <w:t>S'agissant de l'intégration professionnelle de B._______, les pièces du dossier révèlent que depuis son arrivée en Suisse, il a assuré sa propre indépendance financière et celle de sa famille par le fruit de son travail, sans avoir fait l'objet de poursuites ou eu recours à des prestations d'assistance. Il a fait preuve de stabilité professionnelle, attendu qu'il travaille dans le même établissement depuis septembre 2001. Quant à A._______, elle a mis un terme à ses études en mai 2002 (cf. certificats de scolarité des 15 et 18 avril 2005 produits le 13 janvier 2006) et s'est consacrée, après son mariage, à son foyer tout en accomplissant en parallèle quelques heures de baby-sitting à titre occasionnel. Elle a également effectué des heures de ménage en 2008 et en janvier 2009 auprès de particuliers qui s'étaient d'ailleurs déclarés prêts à l'embaucher, en décembre 2005, pour le cas où elle verrait ses conditions de séjour régularisées (cf. certificat de salaire 2008 et chèque-emploi du 27 janvier 2009 versés au dossier le 3 avril 2009 et let. B supra). Pour le surplus, le Tribunal ne dispose d'aucune preuve concrète s'agissant de l'activité professionnelle exercée par la jeune femme de 2006 à 2007, si tant est qu'elle en ait eu une. En tout état de cause, il apparaît qu'au regard de la nature des emplois exercés par les recourants en territoire helvétique (lui dans le secteur de la restauration et elle dans celui de l'économie domestique), B._______ - qui avait entamé des études d'ingénieur en Equateur (cf. let. A.a supra) - et son épouse n'ont pas acquis en Suisse des connaissances ou des qualifications telles qu'ils ne pourraient plus les mettre en pratique dans leur pays d'origine et qu'il faille considérer qu'ils ont fait preuve d'une évolution professionnelle remarquable en Suisse, justifiant à elle seule l'admission d'un cas de rigueur au sens de l'art. 13 let. f OLE (cf. ATAF 2007/16 consid. 8.3 p. 200 et jurisprudence citée). Au contraire, il faut considérer que la pratique acquise par les intéressés sur le plan professionnel et leur connaissance du français constitueront un atout ou pourront du moins favoriser leur réintégration sur le marché du travail équatorien.</w:t>
      </w:r>
    </w:p>
    <w:p>
      <w:r>
        <w:rPr>
          <w:b/>
        </w:rPr>
        <w:t>E. 7.5.1</w:t>
      </w:r>
    </w:p>
    <w:p>
      <w:r>
        <w:t>C'est le lieu de rappeler que B._______ est arrivé en Suisse à l'âge de vingt ans, après avoir passé dans son pays d'origine toute sa jeunesse et son adolescence, années qui apparaissent comme essentielles pour la formation de la personnalité et, partant, pour l'intégration sociale et culturelle (cf. ATAF 2007/16 consid. 8.3 p. 200 et jurisprudence citée). Aussi, le TAF ne saurait considérer que son séjour en Suisse ait été suffisamment long au point de le rendre totalement étranger à sa patrie. Le cas de A._______ est plus délicat, dès lors que la jeune femme est venue en Suisse à l'âge de treize ans, après avoir passé son enfance et le début de son adolescence en Equateur. Scolarisée dès septembre 1999 dans un établissement secondaire vaudois, l'intéressée a fréquenté durant trois ans des classes d'accueil pour élèves non francophones avant d'être orientée, dès la rentrée d'août 2001, en huitième année VSO (voie secondaire à option). Ayant mis un terme à sa formation en mai 2002, sans avoir effectué sa neuvième et dernière année d'études secondaires, elle n'a pas obtenu de certificat d'études secondaires (cf. les certificats de scolarité des 15 et 18 avril 2005 précités et le site du canton de Vaud www.vd.ch &gt; Accueil &gt; Thèmes &gt; Formation &gt; Scolarité obligatoire &gt; Degrés 7 à 9, mis à jour en août 2006 et consulté le 30 avril 2009). Il s'avère donc qu'en mettant elle-même un terme prématuré à ses études, la prénommée n'a obtenu aucun résultat scolaire probant et a par la suite effectué une ascension professionnelle somme toute modeste, dans le secteur de l'économie domestique (cf. consid. 7.4 supra). C'est le lieu de relever qu'immédiatement après avoir interrompu sa scolarité, la recourante s'est mariée, le 15 mai 2002, et s'est depuis lors principalement consacrée à son foyer (cf. demande de régularisation du 13 janvier 2006, p. 2). Dans ces conditions, même si elle a vécu dans ce pays des années primordiales pour son développement, l'on ne saurait considérer que la jeune femme s'y soit intégrée au point qu'un retour dans sa patrie - dont elle connaît la langue ainsi que les moeurs et où elle a vécu les treize premières années de sa vie et effectué une partie de ses études - serait empreint d'une rigueur excessive (cf. consid. 4.5 supra).</w:t>
      </w:r>
    </w:p>
    <w:p>
      <w:r>
        <w:rPr>
          <w:b/>
        </w:rPr>
        <w:t>E. 7.5.2</w:t>
      </w:r>
    </w:p>
    <w:p>
      <w:r>
        <w:t>Les recourants prétendent ne plus avoir de famille ou de contact avec leur pays (cf. mémoire de recours du 14 mai 2007 p. 6). Ils n'ont toutefois versé en cause aucun élément de preuve concret susceptible d'étayer leurs allégués sur ce point, lequel n'a par conséquent pas été établi à satisfaction et ne saurait être retenu par l'autorité de céans. En particulier, ils soutiennent que le père du recourant, D._______, se trouve en Espagne, contrairement aux dires de l'ODM qui, dans son préavis du 26 septembre 2007, s'est prévalu du fait que le prénommé avait requis un visa pour la Suisse depuis Quito en 2007. Or, il ressort de documents internes à disposition du TAF, qu'une demande de visa pour la Suisse a bel et bien été déposée par D._______ le 31 juillet 2007 à Quito et refusée par l'ambassade helvétique en Equateur le 3 août 2007. Dans ces circonstances, il n'est pas déterminant que l'attestation des autorités espagnoles produite par les recourants le 5 novembre 2007 indique que l'intéressé a été domicilié en Espagne du 6 mai 2005 au 10 octobre 2007. Du reste, il faut relever que dite attestation contient la mention "Baja por inclusión indebida desde 10/10/2007 hasta hoy" - mention qui, en matière de statistiques démographiques, concerne la façon dont sont comptabilisés les ressortissants étrangers qui ont quitté le territoire espagnol pour une destination inconnue (cf. "Movimientos migratorios en Asturias 2007" p. xix disponible via le lien www.sadei.es/ Publi/Demograficas /MMA/2007/PR.pdf et "Introducciõn e metodología" p. 6 sur www.icane.es/pdf/Publicaciones/VVRR/2007/VVRR_WEB_C1_2007.pdf, consultés le 30 avril 2009). Dès lors, le document produit ne prouve pas que D._______ se trouve en Espagne à ce jour, contrairement à ce que tentent de faire accroire les recourants (cf. let. J supra). Par ailleurs, l'on ne saurait se baser sur les seules déclarations - non prouvées - de B._______ lors de son audition du 7 août 2003 pour admettre que sa famille se trouve en Espagne. Il n'est donc pas établi qu'en cas de retour en Equateur, les recourants ne pourraient pas compter sur l'aide de parents plus ou moins proches, ou sur le soutien du réseau social que B._______ a tissé dans sa patrie jusqu'à son départ en 2000, voire sur l'appui de leurs relations équatoriennes en Suisse. En tout état de cause, même si l'on peut admettre, dans une certaine mesure, qu'ils ont perdu une partie de leurs racines en Equateur du fait de leur séjour en Suisse, où ils ont chacun une soeur, leur situation n'est pas telle que leur pays d'origine leur soit devenu à ce point étranger qu'ils ne seraient plus en mesure, après une période de réadaptation, d'y retrouver leurs repères.</w:t>
      </w:r>
    </w:p>
    <w:p>
      <w:r>
        <w:rPr>
          <w:b/>
        </w:rPr>
        <w:t>E. 7.6</w:t>
      </w:r>
    </w:p>
    <w:p>
      <w:r>
        <w:t>Il ressort des considérations qui précèdent que les recourants n'ont pas noué avec la Suisse des liens à ce point profonds et durables qu'ils ne puissent plus concevoir un retour en Equateur.</w:t>
      </w:r>
    </w:p>
    <w:p>
      <w:r>
        <w:rPr>
          <w:b/>
        </w:rPr>
        <w:t>E. 7.7</w:t>
      </w:r>
    </w:p>
    <w:p>
      <w:r>
        <w:t>S'agissant de leur fille C._______, née le 3 septembre 2007, elle est, vu son âge, fortement influencée par ses parents et garde une totale faculté d'adaptation, ce qui permet d'envisager positivement la perspective d'un retour dans son pays d'origine (cf. arrêt du Tribunal administratif fédéral C-300/2006 du 22 novembre 2007 consid. 8.4).</w:t>
      </w:r>
    </w:p>
    <w:p>
      <w:r>
        <w:rPr>
          <w:b/>
        </w:rPr>
        <w:t>E. 8</w:t>
      </w:r>
    </w:p>
    <w:p>
      <w:r>
        <w:t>Le Tribunal n'ignore pas que le retour des recourants dans leur pays après un séjour de dix, respectivement neuf ans en Suisse ne sera pas exempt de difficultés. Rien ne permet toutefois d'affirmer que ces difficultés seraient plus graves pour eux que pour n'importe lequel de leurs concitoyens appelé à quitter la Suisse au terme de son séjour dans ce pays, ou que leur situation serait sans commune mesure avec celle que connaissent leurs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 En conséquence, l'examen de l'ensemble des éléments de la présente cause amène le TAF à la conclusion que les recourans ne se trouvent pas dans une situation d'extrême gravité au sens de l'art. 13 let. f OLE et que c'est à bon droit que l'autorité intimée a considéré qu'ils ne satisfaisaient pas aux exigences de cette disposition.</w:t>
      </w:r>
    </w:p>
    <w:p>
      <w:r>
        <w:rPr>
          <w:b/>
        </w:rPr>
        <w:t>E. 9.1</w:t>
      </w:r>
    </w:p>
    <w:p>
      <w:r>
        <w:t>Dans leur mémoire du 14 mai 2007 (pp. 2 et 7), les recourants ont reproché à l'autorité inférieure d'avoir violé les art. 9 et 29 Cst. ainsi que 6 CEDH, et d'avoir contrevenu au principe de la proportionnalité. Attendu que ces griefs ne sont nullement motivés, le Tribunal ne saurait entrer en matière à leur sujet.</w:t>
      </w:r>
    </w:p>
    <w:p>
      <w:r>
        <w:rPr>
          <w:b/>
        </w:rPr>
        <w:t>E. 9.2</w:t>
      </w:r>
    </w:p>
    <w:p>
      <w:r>
        <w:t>En outre, dans leur réplique du 6 décembre 2007 (p. 2), les intéressés ont invoqué une inégalité de traitement et une violation du principe de l'interdiction de l'arbitraire, eu égard à la situation de nombreux sans-papiers qui auraient bénéficié d'un traitement plus favorable de la part des autorités en obtenant des autorisations de séjour.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131 V 107 consid. 3.4.2, 129 I 113 consid. 5.1, 127 V 448 consid. 3b, 125 I 1 consid. 2b/aa et la jurisprudence citée). Or, il ne s'agit en l'espèce que d'examiner si les conditions pour accorder une autorisation de séjour en vertu de l'art. 13 let. f OLE sont remplies ou non, ce qui dépend des circonstances de chaque cas particulier, raison pour laquelle les recourants ne sauraient se prévaloir du principe de l'égalité de traitement (cf. arrêt du Tribunal fédéral 2A. 631/2006 du 8 décembre 2006 consid. 4.2). En tout état de cause, il faut rappeler que les intéressés n'auraient de toute façon pas pu se prévaloir d'une faveur accordée illégalement à des tiers (cf. arrêt du Tribunal fédéral 2A.305/2006 du 2 août 2006 consid. 5.3). Cela étant, le Tribunal constate que la situation des recourants a fait l'objet d'une analyse détaillée, de laquelle il est ressorti qu'ils ne remplissaient pas les conditions d'une exception aux mesures de limitation. C'est donc en vain qu'ils invoquent une inégalité de traitement ou une violation du principe de l'interdiction de l'arbitraire. Par ailleurs, le cas d'espèce n'est pas comparable aux arrêts cités dans le recours du 14 mai 2007 (p. 4) et la réplique du 6 décembre 2007 (p. 3). D'une part, l'une de ces affaires concerne une famille ayant vécu en Suisse au bénéfice d'une tolérance, mais jamais dans l'illégalité, et comprenant deux enfants majeurs ayant achevé leur scolarité avec succès et se trouvant en plein apprentissage ainsi que deux garçons de douze et quinze ans ayant nécessité le soutien d'institutions spécialisées inexistantes dans le pays d'origine (arrêt du Tribunal fédéral 2A.459/1999 du 25 février 2000 consid. 4a et 4b). D'autre part, les autres affaires citées (arrêts du Tribunal fédéral 2A.582/2003 du 14 avril 2004 et 2A.394/2003 du 16 janvier 2004, et JICRA 2001/25) touchent des requérants d'asile ; or, la situation du travailleur étranger n'est pas assimilable à celle d'un requérant d'asile, lequel est en principe contraint de rompre tout contact avec sa patrie et éprouve en général plus de difficultés à s'adapter à son nouveau milieu, de sorte qu'un nouveau déracinement en cas de retour au pays peut revêtir une rigueur plus grave pour une telle personne que pour un travailleur étranger (cf. arrêt du Tribunal administratif fédéral C-309/2006 du 8 décembre 2008 consid. 10.1 et jurisprudence citée). Du reste, deux de ces cas se rapportent plus spécifiquement à la situation de femmes seules ayant fui leur pays avec leur enfant dans des conditions particulièrement traumatisantes, après avoir vécu le siège de Srebrenica (cf. arrêts du Tribunal fédéral 2A.582/2003 du 14 avril 2004 et 2A.394/2003 du 16 janvier 2004).</w:t>
      </w:r>
    </w:p>
    <w:p>
      <w:r>
        <w:rPr>
          <w:b/>
        </w:rPr>
        <w:t>E. 10</w:t>
      </w:r>
    </w:p>
    <w:p>
      <w:r>
        <w:t>Il ressort de ce qui précède que, par sa décision du 10 avril 2007, l'ODM n'a ni violé le droit fédéral, ni constaté des faits pertinents de manière inexacte ou incomplète ; en outre, la décision attaquée n'est pas inopportune (cf. art. 49 PA). En conséquence, le recours est rejeté.</w:t>
      </w:r>
    </w:p>
    <w:p>
      <w:r>
        <w:rPr>
          <w:b/>
        </w:rPr>
        <w:t>E. 11</w:t>
      </w:r>
    </w:p>
    <w:p>
      <w:r>
        <w:t>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