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C-3345/2009 vom 8. Juni 2011</w:t>
      </w:r>
    </w:p>
    <w:p>
      <w:r>
        <w:t>Bundesverwaltungsgericht, 2011-06-08, FR</w:t>
      </w:r>
    </w:p>
    <w:p>
      <w:r>
        <w:rPr>
          <w:b/>
        </w:rPr>
        <w:t xml:space="preserve">Quelle: </w:t>
      </w:r>
      <w:r>
        <w:t>https://mcp.opencaselaw.ch/entscheid/bvger_C-3345_2009</w:t>
      </w:r>
    </w:p>
    <w:p>
      <w:r>
        <w:t>FR: TAF C-3345/2009 du 8 juin 2011</w:t>
      </w:r>
    </w:p>
    <w:p>
      <w:r>
        <w:t>IT: TAF C-3345/2009 del 8 giugno 2011</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le recourant ayant été dispensé de l'avance de frais par décision incidente du 11 février 2010 et mis au bénéfice de l'assistance judiciaire gratuite (art. 61 let. f LPGA et 65 PA), le recours est recevable.</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 Michael Beusch / 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w:t>
      </w:r>
    </w:p>
    <w:p>
      <w:r>
        <w:rPr>
          <w:b/>
        </w:rPr>
        <w:t>E. 3.2</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3.3</w:t>
      </w:r>
    </w:p>
    <w:p>
      <w:r>
        <w:t>Selon l'art. 2 LPGA, les dispositions de ladite loi sont applicables aux assurances sociales régies par la législation fédérale si et dans la mesure où les lois spéciales sur les assurances sociales le prévoient. 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3.4</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 invalidité suisse est déterminé exclusivement d'après le droit suisse (ATF 130 V 257 consid. 2.4).</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ATF 130 V 445 consid. 1.2. et les références). Les disposition de la 5ème révision de la LAI entrées en vigueur le 1er janvier 2008 sont applicables et les dispositions citées ci-après sont sauf précision contraire celles en vigueur à compter du 1er janvier 2008. Toutefois, le droit à la rente s'étendant jusqu'au 31 décembre 2007 est examiné à la lumière des anciennes normes, ce qui motive qu'il y soit fait référence. Selon les directives transitoires de la Ve révision de la LAI (cf. Office fédéral des assurances sociales [OFAS]; la 5e révision de l'AI et le droit transitoire, Lettre circulaire n°253 du 12 décembre 2007) si l'incapacité de travail a débuté après le 1er janvier 2007 la rente peut être versée après un délai d'attente d'une année à condition que la demande de rente ait été présentée jusqu'au 31 décembre 2008</w:t>
      </w:r>
    </w:p>
    <w:p>
      <w:r>
        <w:rPr>
          <w:b/>
        </w:rPr>
        <w:t>E. 5</w:t>
      </w:r>
    </w:p>
    <w:p>
      <w:r>
        <w:t>Le recourant a présenté sa demande de rente le 14 mars 2008. 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Tribunal de céans peut donc se limiter à examiner si le recourant avait droit à une rente le 14 mars 2007 (12 mois avant le dépôt de la demande) ou si le droit à une rente est né entre cette date et le 12 décembre 2008, date de la décision attaquée marquant la limite dans le temps du pouvoir d'examen de l'autorité de recours (ATF 130 V 445 consid. 1.2 et 1.2.1).</w:t>
      </w:r>
    </w:p>
    <w:p>
      <w:r>
        <w:rPr>
          <w:b/>
        </w:rPr>
        <w:t>E. 6</w:t>
      </w:r>
    </w:p>
    <w:p>
      <w:r>
        <w:t>Selon les normes applicables, tout requérant doit remplir cumulativement les conditions suivantes pour avoir droit à une rente de l'assurance invalidité suisse: - être invalide au sens de la LPGA/LAI et - avoir versé des cotisations à l'AVS/AI durant au moins une année (art. 36 LAI en vigueur jusqu'au 31 décembre 2007), respectivement, à compter du 1er janvier 2008, durant trois années au total, dont au moins une en Suisse, auprès d'une assurance sociale assimilée d'un Etat membre de l'Union européenne (UE) ou de l'Association européenne de libre échange (AELE) (FF 2005 p. 4291; art. 45 du règlement 1408/71).En l'occurrence, le recourant remplit la condition liée à la durée minimale de cotisations. Il reste dès lors à examiner s'il peut être qualifié d'invalide au sens de la LAI.</w:t>
      </w:r>
    </w:p>
    <w:p>
      <w:r>
        <w:rPr>
          <w:b/>
        </w:rPr>
        <w:t>E. 7.1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7.2</w:t>
      </w:r>
    </w:p>
    <w:p>
      <w:r>
        <w:t>Aux termes de l'art. 28 al. 1 LAI (art. 28 al. 2 dès le 1er janvier 2008),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selon sa version en vigueur jusqu'au 31 décembre 2007, art. 29 al. 4 LAI à partir du 1er janvier 2008).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7.3</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w:t>
      </w:r>
    </w:p>
    <w:p>
      <w:r>
        <w:rPr>
          <w:b/>
        </w:rPr>
        <w:t>E. 7.4</w:t>
      </w:r>
    </w:p>
    <w:p>
      <w:r>
        <w:t>Depuis le 1er janvier 2008, l'art. 28 al. 1 LAI prévoit que l'assuré a droit à une rente aux conditions suivantes: - sa capacité de gain ou sa capacité d'accomplir ses travaux habituels ne peut pas être rétablie, maintenue ou améliorée par des mesures de réadaptation raisonnablement exigibles (art. 28 al. 1 let. a LAI); - il a présenté une incapacité de travail (art. 6 LPGA) d'au moins 40% en moyenne durant une année sans interruption notable (art. 28 al. 1 let. b LAI);- au terme de cette année il est invalide (art. 8 LPGA) à 40% au moins (art. 28 al. 1 let. c LAI).</w:t>
      </w:r>
    </w:p>
    <w:p>
      <w:r>
        <w:rPr>
          <w:b/>
        </w:rPr>
        <w:t>E. 7.5</w:t>
      </w:r>
    </w:p>
    <w:p>
      <w:r>
        <w:t>En l'espèce, A.______ souffre d'une fibrose post opératoire affectant la racine S1 gauche entraînant des douleurs sciatiques chroniques, ainsi qu'une diminution de la flexion lombaire et de la force musculaire dans la jambe gauche. Il a cessé toute activité professionnelle depuis le 20 août 1998. Etant donné qu'il ne s'agit pas d'un état de santé stabilisé, la lettre a de l'art. 29 al.1 LAI (dans sa teneur en vigueur jusqu'au 31 décembre 2007)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8.1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générale).</w:t>
      </w:r>
    </w:p>
    <w:p>
      <w:r>
        <w:rPr>
          <w:b/>
        </w:rPr>
        <w:t>E. 8.2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9.1</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9.2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10</w:t>
      </w:r>
    </w:p>
    <w:p>
      <w:r>
        <w:t>En 1993, A.______ a été opéré d'une hernie discale par discectomie avec comme conséquence post opératoire le développement d'une fibrose comprimant la racine L5-S1 gauche pour laquelle il a été soigné par voie médicamenteuse. Malgré cela, le recourant a continué de souffrir de douleurs lombaires irradiantes vers le membre inférieur gauche. Suite à sa deuxième intervention chirurgicale (laminectomie, arthrodèse et retrait partiel de la fibrose) le 18 avril 2000, il n'a pas repris d'activité lucrative et a été reconnu entièrement invalide par l'INSS dès le 31 mars 2000. L'OAIE soutient de son côté que, si le recourant présente, dans sa profession habituelle, une incapacité de travail de 70% dès le 20 août 1998, il est néanmoins, en dépit de ses douleurs lombaires chroniques, en mesure d'exercer à plein temps une activité de substitution dans des travaux légers adaptés (en position de travail assise ou alternée, sans trop charger la colonne vertébrale, avec port de charge occasionnel jusqu'à 15 kg, en évitant tout travail lourd, sans déplacements de plus de 500 mètres), de sorte qu'il ne peut se prévaloir d'une perte de gain suffisante pour ouvrir le droit à une rente AI (OAIE pces 27 à 29 et 31).</w:t>
      </w:r>
    </w:p>
    <w:p>
      <w:r>
        <w:rPr>
          <w:b/>
        </w:rPr>
        <w:t>E. 11</w:t>
      </w:r>
    </w:p>
    <w:p>
      <w:r>
        <w:t>A titre liminaire, il sied de rappeler au recourant que la Suisse n'appartient pas à l'UE et que, dès lors, seuls l'ALCP et le règlement du 14 juin 1971 (CEE) N° 1408/71 du Conseil sont susceptibles de trouver application. Le degré d'invalidité d'un assuré qui prétend à une rente de l'assurance-invalidité suisse est ainsi déterminé exclusivement d'après le droit suisse (cf. supra consid. 4.2). Les décisions prises par la sécurité sociale espagnole ne lient donc pas les autorités suisses (ATF 130 V 253 consid. 2.4, arrêt du Tribunal fédéral I 435/02 du 4 février 2003 consid. 2). Partant, l'OAIE pouvait parfaitement s'écarter de la décision de l'INSS du 24 juillet 2000 reconnaissant au recourant une incapacité de travail totale et permanente.</w:t>
      </w:r>
    </w:p>
    <w:p>
      <w:r>
        <w:rPr>
          <w:b/>
        </w:rPr>
        <w:t>E. 12.1</w:t>
      </w:r>
    </w:p>
    <w:p>
      <w:r>
        <w:t>Il est établi que le recourant souffre de fibrose post discectomie suite à une opération pratiquée en Suisse en 1993, comprimant la racine L5-S1 gauche et entraînant des douleurs sciatiques irradiantes dans le membre inférieur gauche. Ces douleurs ont été partiellement atténuées par une laminectomie, une arthrodèse et un retrait partiel de la fibrose le 18 avril 2000. Quant à l'influence de ces pathologies sur la capacité de travail de l'assuré, les médecins s'accordent pour lui reconnaître une capacité de travail dans des activités adaptées à temps plein, bien que les diagnostics diffèrent légèrement. En effet, il ressort du rapport E 213 du 10 avril 2008 de la Dresse D.______ que le recourant souffre encore d'une sciatique gauche chronique, entraînant une limitation de la flexion lombaire et de la mobilité de la jambe droite du recourant. Elle considère, qu'en dépit de son état de santé et de son incapacité totale à exercer sa profession initiale, celui-ci reste apte à travailler à temps plein dans une activité adaptée (OAIE pce 23). Ce point de vue est partagé par la Dresse E.______ de l'OAIE qui observe dans son rapport du 28 septembre 2008 que le recourant souffre d'un syndrome lombovertébral chronique avec récidive de sciatique gauche, d'une fibrose post chirurgicale de la racine S1 gauche, ainsi que d'une perte sensorielle radiculaire. Bien qu'elle mentionne un taux d'invalidité de 70% pour A.______ dans sa profession habituelle, elle rejoint le médecin de l'INSS en déclarant le recourant capable de travailler à 100% dans une activité adaptée à son état de santé, une activité impliquant une position de travail alternée, aucun port de charge de plus de 15 kg et qui ne nécessite pas de marcher sur plus de 500 m (OAIE pce 27).</w:t>
      </w:r>
    </w:p>
    <w:p>
      <w:r>
        <w:rPr>
          <w:b/>
        </w:rPr>
        <w:t>E. 12.2</w:t>
      </w:r>
    </w:p>
    <w:p>
      <w:r>
        <w:t>Dans le cas présent, le Tribunal de céans n'a pas de motifs de se distancer des conclusions motivées du service médical de l'autorité inférieure lequel se fonde sur une analyse attentive des données médicales objectives contenues dans le dossier, en particulier dans le rapport E 213 du 10 avril 2008. Attendu qu'aucune péjoration de la pathologie existante ou la survenance de nouvelles atteintes n'ont été documentées jusqu'à la date de la décision sur opposition litigieuse du 12 décembre 2008, ni même au cours de la procédure de recours devant l'autorité de céans, force est d'admettre en accord avec les médecin que les limitations fonctionnelles constatées sont tout à fait compatibles avec l'exercice d'une activité de substitution adaptée à temps complet depuis le 20 août 1998 (OAIE pces 8, 19 à 23, 27 et 27.1).</w:t>
      </w:r>
    </w:p>
    <w:p>
      <w:r>
        <w:rPr>
          <w:b/>
        </w:rPr>
        <w:t>E. 13.1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13.2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13.3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(ESS) peuvent aussi servir à fixer le montant des revenus que l'assuré aurait pu obtenir s'il n'était pas invalide.</w:t>
      </w:r>
    </w:p>
    <w:p>
      <w:r>
        <w:rPr>
          <w:b/>
        </w:rPr>
        <w:t>E. 13.4</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14</w:t>
      </w:r>
    </w:p>
    <w:p>
      <w:r>
        <w:t>In casu, il s'agit de comparer les revenus de A.______ en fonction de ce qu'ils étaient ou auraient pu être au moment de la naissance du droit à la rente, soit le 14 mars 2007 (art. 29 al. 1 let. b et 48 al. 2 LAI dans leur teneur en vigueur jusqu'au 31 décembre 2007; ATF 129 V 222 consid. 4.3.1 et 4.4; ATF 128 V 174; arrêt du Tribunal administratif fédéral C-4599/2007 du 27 avril 2009 consid. 10.1). Bien que l'OAIE ait fondé ses calculs sur l'année 2006 au lieu de 2008 (OAIE pce 28), la méthode générale d'évaluation des revenus consistant à comparer le salaire que le recourant a pu gagner en Suisse comme aide-maçon avec un revenu théorique dans des activités de substitution simples et légères du domaine privé, demeure correcte dans son résultat. En l'occurrence, A.______ a travaillé comme aide-maçon et manoeuvre jusqu'au 28 août 1998. Ainsi, il faut se baser sur le salaire moyen d'un ouvrier effectuant des activités simples et répétitives dans le dommaine de la construction. Selon l'ESS 2008, table TA1, niveau 4, il en résulte un salaire mensuel de Fr. 5'150.-- pour 40h/semaine et de Fr. 5'356.-- pour 41.6h/semaine (temps de travail hebdomadaire dans ce secteur en 2008). Le salaire après invalidité doit également être fixé sur la base de l'ESS 2008. Les activités de substitution proposées correspondent à celles d'un travailleur non qualifié, toutes branches économiques confondues (valeur plus favorable au recourant), car un nombre suffisant d'entre elles peut être exercé en respectant les limitations fonctionnelles décrites par la Dresse D.______ et la Dresse E.______, à savoir des activités légères, simples et répétitives, accessibles sans formation professionnelle spécifique. Il faut donc se référer, pour un homme dans le secteur privé, à la table TA1, niveau 4, soit Fr. 4'806.-- pour 40h/semaine et Fr. 4'998.25 pour 41.6h/semaine. Compte tenu notamment de l'âge de l'assuré au jour de la décision querellée (42 ans) et du fait qu'il est susceptible d'effectuer une activité de substitution à plein temps, il n'y a pas lieu, à l'instar de l'OAIE, d'effectuer un abattement sur le salaire d'invalide, attendu que le maximum admis par la jurisprudence est de 25% (ATF 126 V 75). Il sied de préciser que les limitations fonctionnelles liées à l'handicap ont déjà été prises en compte dans l'évaluation de la capacité résiduelle de travail et ne justifient pas de ce fait un abattement quelconque du salaire (cf. not. TF 9C-444/2010 du 20 décembre 2010, consid. 2.1; TF 8C-25/2011 du 17 mars 2011 consid. 3.3.). Le revenu d'invalide de A.______ est ainsi de 6.67% (5'356-4'998.25 x 100 : 5'356). Ce taux étant inférieur à 40%, il n'ouvre pas le droit à un quart de rente, conformément à ce qui a été retenu par décision du 12 décembre 2008. Le Tribunal souligne en outre que même en cas d'application de l'abattement maximum de 25% prévu par la jurisprudence (non justifié en l'espèce), le taux d'invalidité serait de 30% et ne permettrait pas l'ouverture du droit à la rente (5'356 - 3'748.70 x 100: 5'356).</w:t>
      </w:r>
    </w:p>
    <w:p>
      <w:r>
        <w:rPr>
          <w:b/>
        </w:rPr>
        <w:t>E. 15</w:t>
      </w:r>
    </w:p>
    <w:p>
      <w:r>
        <w:t>Il est utile de relever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 Blaser, Zum Verhältnismässigkeitsgrundsatz im staatlichen Leistungsrecht, thèse, Berne 1985, p. 131). Il convient notamment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administratif fédéral I 175/04 du 28 janvier 2005 consid. 3; Jurisprudence et pratique administrative des autorités d'exécution de l'AVS/AI (VSI) 1999 p. 247 consid. 1, 1998 p. 296 consid. 3b). Au vu de ce qui précède, le recours du 18 mai 2009 doit être rejeté et la décision du 12 décembre 2008 de l'autorité inférieure confirmée. 16.A.______ étant au bénéfice de l'assistance judiciaire gratuite, il n'est pas perçu de frais de procédure (art. 65 PA). Vu l'issue du litige, 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