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C-3314/2008 vom 29. September 2010</w:t>
      </w:r>
    </w:p>
    <w:p>
      <w:r>
        <w:t>Bundesverwaltungsgericht, 2010-09-29, FR</w:t>
      </w:r>
    </w:p>
    <w:p>
      <w:r>
        <w:rPr>
          <w:b/>
        </w:rPr>
        <w:t xml:space="preserve">Quelle: </w:t>
      </w:r>
      <w:r>
        <w:t>https://mcp.opencaselaw.ch/entscheid/bvger_C-3314_2008</w:t>
      </w:r>
    </w:p>
    <w:p>
      <w:r>
        <w:t>FR: TAF C-3314/2008 du 29 septembre 2010</w:t>
      </w:r>
    </w:p>
    <w:p>
      <w:r>
        <w:t>IT: TAF C-3314/2008 del 29 settembre 2010</w:t>
      </w:r>
    </w:p>
    <w:p>
      <w:pPr>
        <w:pStyle w:val="Heading2"/>
      </w:pPr>
      <w:r>
        <w:t>Regeste</w:t>
      </w:r>
    </w:p>
    <w:p>
      <w:r>
        <w:t>Assurance-invalidité (AI)</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TAF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Le recours a été déposé en temps utile et dans les formes requises par la loi (art. 60 LPGA et 52 PA); partant, il est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w:t>
      </w:r>
    </w:p>
    <w:p>
      <w:r>
        <w:t>La recourante invoque une violation du droit d'être entendu. Elle se plaint de ne pas avoir eu accès au dossier ni eu connaissance des pièces importantes sur lesquelles l'OAIE s'est basé pour prendre sa décision, à savoir les différentes prises de position de son service médical.</w:t>
      </w:r>
    </w:p>
    <w:p>
      <w:r>
        <w:rPr>
          <w:b/>
        </w:rPr>
        <w:t>E. 4.1.1</w:t>
      </w:r>
    </w:p>
    <w:p>
      <w:r>
        <w:t>De nature formelle,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2ème éd., Berne 2006, n. 1346 ; cf. également ATF 134 V 97).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4.1.2</w:t>
      </w:r>
    </w:p>
    <w:p>
      <w:r>
        <w:t>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380ss et 840ss). Le droit d'être entendu est consacré, en procédure administrative fédérale, par les art. 26 à 28 PA (droit de consulter les pièces), les art. 29 à 33 PA (droit d'être entendu stricto sensu) et l'art. 35 PA (droit d'obtenir une décision motivée) ainsi qu'en matière d'assurance sociale aux art 42 LPGA (droit d'être entendu) et 52 al. 2 LPGA (motivation des décisions sur opposition). S'agissant plus particulièrement du devoir pour l'autorité de motiver sa décision, le but est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Elle n'a toutefois pas l'obligation d'exposer et de discuter tous les faits, moyens de preuves et griefs invoqués par les parties. Elle peut au contraire se limiter à ceux qui peuvent être tenus comme pertinents (ATF 126 I 97 consid. 2b, ATF 121 I 54 consid. 2c). Il n'y a violation du droit d'être entendu que si l'autorité ne satisfait pas à son devoir minimum d'examiner les problèmes pertinents (ATF 133 III 439 consid. 3.3 p, ATF 130 II 530 consid. 4.3).</w:t>
      </w:r>
    </w:p>
    <w:p>
      <w:r>
        <w:rPr>
          <w:b/>
        </w:rPr>
        <w:t>E. 4.2</w:t>
      </w:r>
    </w:p>
    <w:p>
      <w:r>
        <w:t>En l'espèce, l'autorité inférieure a procédé par préavis ainsi que l'exige l'art. 57a LAI. Le projet de décision, daté du 22 novembre 2007, expose dans les grandes lignes les dispositions légales topiques et conclut que "sur la base des nouveaux documents reçus, nous avons constaté que l'exercice d'une activité lucrative adaptée à l'état de santé serait à nouveau exigible et permettrait de réaliser plus de 40% du gain qui pourrait être obtenu sans invalidité". Aucune mention n'est faite, dans ce document, des prises de position du service médical de l'OAIE, pas plus que n'est indiquée la nature des « nouveaux documents reçus », à l'origine du projet de décision. Le mandataire de la recourante s'est donc vu contraint, en date du 4 décembre 2007, avant de pouvoir prendre position sur ledit projet, voire de pouvoir le contester, de requérir la production des pièces mentionnées à l'appui du projet de décision. Il a réitéré sa demande le 27 décembre 2007, demandant en outre la consultation de l'ensemble du dossier de la recourante. Ce n'est que le 28 décembre 2007 qu'il a reçu des documents, dont il indique qu'il ne s'agissait que de documents médicaux hétéroclites espagnols, mais en aucun cas des prises de position du service médical de l'OAIE. Le mandataire affirme avoir eu connaissance de leur existence de manière tout à fait fortuite, soit lors de la réponse du 5 novembre 2008 de l'OAIE. Il n'y a pas lieu de douter des affirmations de l'avocat, d'autant plus qu'elles n'ont été contredites en aucune manière par l'OAIE, ni dans sa duplique du 12 janvier 2009, ni dans sa détermination finale du 3 mars 2009. Il ressort de ce qui précède que la recourante n'a pas eu connaissance, en procédure d'audition, puis lors de la rédaction de son recours, des prises de position du service médical de l'OAIE des 28 octobre et 19 novembre 2007, pièces pourtant essentielles de la procédure puisqu'elles sont à la base du projet de décision du 22 novembre 2007. En procédure d'audition, l'OAIE soumet une nouvelle fois le dossier à son service médical qui rend son rapport le 6 avril 2008; là encore, aucune communication de cette pièce, importante pour la suite de la procédure, n'est faite à la recourante, pas plus que de celle du 15 octobre 2008 établie par le Dr D._______. En outre, l'OAIE n'a, sans donner de raison, pas fait suite à la requête de l'avocat de pouvoir consulter l'intégralité du dossier. Il s'agit là incontestablement de violations graves et répétées du droit d'être entendu de la recourante (Arrêt du TF 8C_102/2007 du 25 octobre 2007 consid. 3.2; arrêt du TF I 211/06 du 22 février 2007 consid. 5.4.2; cf. égal. arrêt du TF 8C_424/2008 du 16 septembre 2008 consid 2.2; arrêt du TAF C-6034/2009 du 20 janvier 2010).</w:t>
      </w:r>
    </w:p>
    <w:p>
      <w:r>
        <w:rPr>
          <w:b/>
        </w:rPr>
        <w:t>E. 4.3.1</w:t>
      </w:r>
    </w:p>
    <w:p>
      <w:r>
        <w:t>Il reste à examiner les conséquences de la violation du droit d'être entendu de la recourante.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ULRICH HÄFELIN/Ge éd., Zurich/Bâle/Genève 2006, n. 1711; AUER/MALINVERNI/ HOTTELIEORG MÜLLER/FELIX UHLMANN, Allgemeines Verwaltungsrecht, 5ER,op. cit., n. 1347s). La réparation d'un vice éventuel doit cependant demeurer l'exception (ATF 127 V 431 consid. 3d/aa; ATF 126 V 130 consid. 2b).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l'assurée dont le droit d'être entendu a été lésé (ATF 132 V 387 consid. 5.1).</w:t>
      </w:r>
    </w:p>
    <w:p>
      <w:r>
        <w:rPr>
          <w:b/>
        </w:rPr>
        <w:t>E. 4.3.2</w:t>
      </w:r>
    </w:p>
    <w:p>
      <w:r>
        <w:t>Dans le cas présent, les violations répétées du droit d'être entendues doivent être qualifiées de graves. L'OAIE n'a pas fait suite à la demande du mandataire de la recourante d'obtenir le dossier de la cause et a systématiquement omis de joindre à ses différentes écritures les prises de position de son service médical; pire, malgré la demande expresse du mandataire de l'assurée, l'office n'a envoyé que des certificats médicaux espagnols, mais pas lesdites prises de position, sur lesquelles pourtant il s'est appuyé pour rendre son projet de décision, puis la décision attaquée. Dans ces conditions, et dans la mesure où il s'agit là de la conclusion principale de l'assurée et qu'il n'est ainsi pas porté préjudice à son intérêt de voire la cause rapidement tranchée, il est opportun d'annuler la décision litigieuse et de renvoyer la cause à l'autorité inférieure. En outre, ne pas joindre au préavis la documentation déterminante qui a permis à l'autorité de se forger son opinion revient somme toute à ignorer les buts de la procédure d'audition qui doit précisément permettre au destinataire de comprendre les raisons ayant conduit l'autorité à trancher de cette manière plutôt qu'une autre. L'obligation de motivation est d'autant plus importante dans une procédure de révision lorsque le bénéficiaire d'une rente se voit supprimer celle-ci après une certaine période d'allocation (en l'espèce 4 ans). La Cour de céans a déjà retenu dans l'arrêt précité (cf. arrêt TAF C-6034/2009) que l'autorité inférieure ne pouvait se disculper en invoquant la possibilité de guérison devant l'autorité de recours. En effet, systématiquement guérir une telle violation du droit d'être entendu reviendrait à permettre à l'autorité de renoncer tout aussi systématiquement à son obligation de motivation et à contraindre les assurés à engager une procédure judiciaire pour connaître les motifs à l'origine de la décision, et dans le cas d'espèce pour connaître du dossier. De plus, une violation du droit d'être entendu déjà en procédure de préavis, comme dans le cas qui nous occupe, entraîne la perte d'un degré de juridiction (arrêt du TAF C-3180/2006 du 4 juin 2007 consid 10.3; Pierre Tschannen/Ulrich Zimmerli/Markus Müller, Allgemeines Verwaltungsrecht, 3e éd., Berne 2009, p. 256 n. marg. 43; Ulrich Häfelin/Georg Müller/Felix Uhlmann, Allgemeines Verwaltungsrecht, 5e éd., Zurich/Bâle/Genève 2006, n. marg. 987).</w:t>
      </w:r>
    </w:p>
    <w:p>
      <w:r>
        <w:rPr>
          <w:b/>
        </w:rPr>
        <w:t>E. 5</w:t>
      </w:r>
    </w:p>
    <w:p>
      <w:r>
        <w:t>Au vu de ce qui précède, le recours doit donc être admis et la décision attaquée annulée, le dossier étant renvoyé à l'OAIE pour qu'il statue à nouveau dans le respect des droits procéduraux des parties.</w:t>
      </w:r>
    </w:p>
    <w:p>
      <w:r>
        <w:rPr>
          <w:b/>
        </w:rPr>
        <w:t>E. 6</w:t>
      </w:r>
    </w:p>
    <w:p>
      <w:r>
        <w:t>Compte tenu de l'issue du litige, il n'est pas perçu de frais de procédure (art. 63 al. 1 et 2 PA).</w:t>
      </w:r>
    </w:p>
    <w:p>
      <w:r>
        <w:rPr>
          <w:b/>
        </w:rPr>
        <w:t>E. 7</w:t>
      </w:r>
    </w:p>
    <w:p>
      <w:r>
        <w:t>Il reste à examiner la question des dépens relatifs à la procédure devant l'autorité de céans. Les art. 64 PA et 7 du règlement du 21 février 2008 concernant les frais, dépens et indemnités fixés par le Tribunal administratif fédéral (FITAF, RS 173.320.2) permettent au TAF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Selon la jurisprudence, la partie qui a formé recours est réputée avoir obtenu gain de cause lorsque la cause est renvoyée à l'administration afin qu'elle rende une nouvelle décision (ATF 132 V 215 consid. 6.2). En l'espèce, compte tenu du travail accompli par le représentant, il se justifie, eu égard à ce qui précède, de lui allouer une indemnité à titre de dépens de Fr. 2'000.-- à charge de l'OAIE.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