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C-3312/2009 vom 11. November 2009</w:t>
      </w:r>
    </w:p>
    <w:p>
      <w:r>
        <w:t>Bundesverwaltungsgericht, 2009-11-11, FR</w:t>
      </w:r>
    </w:p>
    <w:p>
      <w:r>
        <w:rPr>
          <w:b/>
        </w:rPr>
        <w:t xml:space="preserve">Quelle: </w:t>
      </w:r>
      <w:r>
        <w:t>https://mcp.opencaselaw.ch/entscheid/bvger_C-3312_2009</w:t>
      </w:r>
    </w:p>
    <w:p>
      <w:r>
        <w:t>FR: TAF C-3312/2009 du 11 novembre 2009</w:t>
      </w:r>
    </w:p>
    <w:p>
      <w:r>
        <w:t>IT: TAF C-3312/2009 del 11 novembre 2009</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 de légitimation, rendues par l'ODM - lequel constitue une unité de l'administration fédérale telle que définie à l'art. 33 let. d LTAF - sont susceptibles de recours au TAF, qui statue définitivement (cf. art. 1 al. 2 LTAF en relation avec l'art. 83 let. c ch. 6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ou elle statue (cf. arrêt du Tribunal fédéral 2A.451/2002 du 28 mars 2003 consid. 1.2, partiellement publié in: ATF 129 II 215).</w:t>
      </w:r>
    </w:p>
    <w:p>
      <w:r>
        <w:rPr>
          <w:b/>
        </w:rPr>
        <w:t>E. 3.1</w:t>
      </w:r>
    </w:p>
    <w:p>
      <w:r>
        <w:t>L'ODM est compétent pour établir des documents de voyage et des visas de retour pour étrangers (cf. art. 1 ODV). Conformément à l'art. 5 al. 2 ODV, un certificat d'identité muni d'un visa de retour est établi pour les personnes à protéger, les personnes admises à titre provisoire et les requérants d'asile "sans papiers": a) en cas de maladie grave ou de décès d'un membre de la famille; b) pour le règlement d'affaires importantes, strictement personnelles et ne souffrant aucun report; c) pour les excursions scolaires transfrontalières. Sont considérés comme membres de la famille au sens de l'art. 5 al. 2 let. a ODV les parents, les frères et soeurs, les époux et leurs enfants. Les partenaires enregistrés et les personnes vivant en concubinage de manière durable jouissent du même statut que les époux (art. 5 al. 3 ODV).</w:t>
      </w:r>
    </w:p>
    <w:p>
      <w:r>
        <w:rPr>
          <w:b/>
        </w:rPr>
        <w:t>E. 3.2</w:t>
      </w:r>
    </w:p>
    <w:p>
      <w:r>
        <w:t>Hormis le cas où l'établissement d'un certificat d'identité est destiné à permettre à un requérant d'asile en Suisse de partir de ce pays ou d'émigrer de manière définitive dans un pays tiers (cf. art. 5 al. 1 ODV), l'octroi d'un tel document de voyage à un requérant d'asile n'est envisageable, au regard de l'art. 5 al. 2 ODV, que pour autant que cette personne soit sans papiers. Cette condition est constatée par l'ODM dans le cadre de l'examen de la demande (cf. art. 7 al. 3 ODV). Ainsi, un étranger est, au sens de l'art. 7 al. 1 ODV, réputé sans papiers lorsqu'il ne possède pas de document de voyage valable émis par son Etat d'origine ou de provenance et (let. a) qu'il ne peut être exigé de lui qu'il demande aux autorités compétentes de son Etat d'origine ou de provenance l'établissement ... d'un tel document, ou (let. b) qu'il est impossible d'obtenir pour lui des documents de voyage. Il s'agit-là d'un élément constituant une condition préalable à l'examen du bien-fondé des motifs invoqués à l'appui de la requête et, par conséquent, à l'admission, cas échéant, de cette dernière (cf. notamment arrêts du Tribunal administratif fédéral C-1065/2006 du 17 octobre 2007 consid. 3.2, C-1058/2006 du 2 août 2007 consid. 2.3 et C-740/2008 du 7 mars 2008).</w:t>
      </w:r>
    </w:p>
    <w:p>
      <w:r>
        <w:rPr>
          <w:b/>
        </w:rPr>
        <w:t>E. 3.3</w:t>
      </w:r>
    </w:p>
    <w:p>
      <w:r>
        <w:t>En l'espèce, la qualité de « sans papiers » de X._______ a été constatée par l'ODM dans sa décision du 6 mai 2009 en application de l'art. 7 al. 2 ODV, dans la mesure où la demande d'asile de ce dernier est toujours pendante. Il est dès lors à noter que cette question, qui n'est pas contestée, ne fait pas l'objet de la présente procédure de recours.</w:t>
      </w:r>
    </w:p>
    <w:p>
      <w:r>
        <w:rPr>
          <w:b/>
        </w:rPr>
        <w:t>E. 4.1</w:t>
      </w:r>
    </w:p>
    <w:p>
      <w:r>
        <w:t>L'ODM a rejeté la demande de l'intéressé notamment au motif qu'il ne ressortait pas de l'attestation médicale établie le 23 mars 2009 que la soeur de l'intéressé avait contracté une maladie grave, de sorte que l'état de santé de cette dernière ne constituait pas, au sens de l'art. 5 al. 2 ODV, un motif valable pour délivrer au recourant le certificat d'identité sollicité.</w:t>
      </w:r>
    </w:p>
    <w:p>
      <w:r>
        <w:rPr>
          <w:b/>
        </w:rPr>
        <w:t>E. 4.2</w:t>
      </w:r>
    </w:p>
    <w:p>
      <w:r>
        <w:t>A l'appui de son recours, X._______ a allégué le fait que sa soeur était décédée le 9 mai 2009 et qu'il devait se rendre au Gabon pour organiser les obsèques et régler les formalités administratives liées au décès, dont notamment l'ensevelissement et la succession de la défunte. Dès lors, l'intéressé a conclu à l'octroi du document sollicité en application de l'art. 5 al. 2 let. a ODV suite au décès de sa parente, voire en application de l'art. 5 al. 2 let. b ODV pour le règlement de la succession de cette dernière. Selon le rapport du Consulat général de Suisse au Gabon du 9 septembre 2009, il ressort que les documents produits par le recourant concernant le décès de sa soeur sont des faux, dans la mesure où, après vérification faite auprès du service des pompes funèbres et de la morgue principale de l'Hôpital général de Libreville, ladite morgue est hors d'usage depuis des années. Invité par le Tribunal à se déterminer sur ces éléments repris dans le préavis de l'ODM, le recourant n'a fait part d'aucune observation. Au regard de ce qui précède, le Tribunal de céans juge que les motifs avancés par X._______ dans son recours sont sans fondement, de sorte que l'octroi d'un certificat d'identité avec visa ne se justifie pas.</w:t>
      </w:r>
    </w:p>
    <w:p>
      <w:r>
        <w:rPr>
          <w:b/>
        </w:rPr>
        <w:t>E. 4.3</w:t>
      </w:r>
    </w:p>
    <w:p>
      <w:r>
        <w:t>S'agissant de la demande initiale du recourant (visant à rendre visite à sa soeur gravement malade), le rapport précité a établi que la parente de l'intéressé avait bien été hospitalisée durant un jour compte tenu de son état de santé, que le médecin traitant l'avait priée de partir dès le lendemain, la structure sanitaire de l'hôpital ne pouvant faire face à son cas et que cette dernière serait encore en vie et séjournerait soit au Gabon, soit au Cameroun. Toutefois, bien qu'il en ait eu la possibilité, le recourant ne s'est pas davantage prononcé sur cet élément du préavis. Dès lors, en l'absence d'information crédible sur l'état de santé réel de la soeur de l'intéressé, il n'est pas possible de se déterminer sur l'exacte gravité de l'atteinte à la santé de cette dernière pouvant constituer un motif au sens de l'art. 5 al. 2 let. a ODV. Il s'ensuit que pour ce motif non plus, il ne se justifie pas d'octroyer un certificat d'identité avec visa de retour.</w:t>
      </w:r>
    </w:p>
    <w:p>
      <w:r>
        <w:rPr>
          <w:b/>
        </w:rPr>
        <w:t>E. 5</w:t>
      </w:r>
    </w:p>
    <w:p>
      <w:r>
        <w:t>Compte tenu des considérants exposés ci-dessus, il appert que, par sa décision du 6 mai 2009, l'ODM n'a ni violé le droit fédéral, ni constaté de manière inexacte ou incomplète des faits pertinents; en outre, cette décision n'est pas inopportune (cf. art. 49 PA). En conséquence le recours est rejeté. Vu l'issue de la cause, il y a lieu de mettre les frais de procédure à la charge du recourant, conformément à l'art. 63 al. 1 PA en relation avec les art. 1 et 3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