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C-3271/2010 vom 31. Mai 2011</w:t>
      </w:r>
    </w:p>
    <w:p>
      <w:r>
        <w:t>Bundesverwaltungsgericht, 2011-05-31, FR</w:t>
      </w:r>
    </w:p>
    <w:p>
      <w:r>
        <w:rPr>
          <w:b/>
        </w:rPr>
        <w:t xml:space="preserve">Quelle: </w:t>
      </w:r>
      <w:r>
        <w:t>https://mcp.opencaselaw.ch/entscheid/bvger_C-3271_2010</w:t>
      </w:r>
    </w:p>
    <w:p>
      <w:r>
        <w:t>FR: TAF C-3271/2010 du 31 mai 2011</w:t>
      </w:r>
    </w:p>
    <w:p>
      <w:r>
        <w:t>IT: TAF C-3271/2010 del 31 maggio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L'intéressé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et c OASA prévoit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01.07.2009, visité en mai 2011). Il s'ensuit que ni le Tribunal, ni l'ODM ne sont liés par la décision de l'OCP-GE du 27 août 2009 d'accorder une autorisation de séjour à l'intéressé et peuvent parfaitement s'écarter de l'appréciation faite par cette autorité.</w:t>
      </w:r>
    </w:p>
    <w:p>
      <w:r>
        <w:rPr>
          <w:b/>
        </w:rPr>
        <w:t>E. 4</w:t>
      </w:r>
    </w:p>
    <w:p>
      <w:r>
        <w:t>Il n'est en l'espèce pas contesté que le recourant, dont le divorce d'avec son épouse suisse a été prononcé le 17 septembre 2009 et qui n'a pas vécu durant son union avec cette dernière pendant cinq ans, ne peut plus déduire un droit à une autorisation de séjour de l'art. 42 al. 1 LEtr en relation avec l'art. 49 LEtr (cf. notamment arrêts du Tribunal fédéral 2C_845/2010 du 21 mars 2011 consid. 2.1.1 et 2C_144/2011 du 15 février 2011 consid. 2.1). Il convient dès lors d'examiner si l'intéressé peut se prévaloir d'un tel droit en vertu de l'art. 50 LEtr (cf. arrêt du Tribunal fédéral 2C_556/2010 du 2 décembre 2010 consid. 4).</w:t>
      </w:r>
    </w:p>
    <w:p>
      <w:r>
        <w:rPr>
          <w:b/>
        </w:rPr>
        <w:t>E. 5.1</w:t>
      </w:r>
    </w:p>
    <w:p>
      <w:r>
        <w:t>Selon l'art. 50 al. 1 LEtr, après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(lettre a); - la poursuite du séjour en Suisse s'impose pour des raisons personnelles majeures (lettre b).</w:t>
      </w:r>
    </w:p>
    <w:p>
      <w:r>
        <w:rPr>
          <w:b/>
        </w:rPr>
        <w:t>E. 5.2</w:t>
      </w:r>
    </w:p>
    <w:p>
      <w:r>
        <w:t>La notion d'union conjugale de l'art. 50 al. 1 let. a LEtr ne se confond pas avec le mariage. Alors que ce dernier peut être purement formel, l'union conjugale implique en principe la vie en commun des époux, sous réserve des exceptions mentionnées à l'art. 49 LEtr (cf. ATF 136 II 113 consid. 3.2 p. 117 et arrêt du Tribunal fédéral 2C_565/2009 du 18 février 2010 consid. 2.1.1, jurisprudence et doctrine citées).</w:t>
      </w:r>
    </w:p>
    <w:p>
      <w:r>
        <w:rPr>
          <w:b/>
        </w:rPr>
        <w:t>E. 5.3</w:t>
      </w:r>
    </w:p>
    <w:p>
      <w:r>
        <w:t>En l'espèce, l'ex-épouse du recourant a déclaré, par courrier du 18 octobre 2009 adressé à l'OCP-GE, que la séparation d'avec A._______ remontait au mois de juillet 2006, date à laquelle elle s'était "réfugiée" chez ses parents (ce que ces derniers avaient confirmé par déclaration écrite signée le 18 octobre 2009). Le recourant a contesté cette version des faits (cf. lettre du 9 février 2010 et mémoire de recours, p. 3 et 6) en indiquant que le couple s'était définitivement séparé à la fin de l'année 2007, son ex-épouse étant retournée régulièrement au domicile conjugal jusqu'à cette période-là. Dans la mesure où le Tribunal de première instance du canton de Genève n'a pas été à même de définir précisément la date de la séparation du couple au vu des déclarations divergentes des intéressés (cf. jugement de divorce du 17 septembre 2009, consid. 10) et où Y._______ n'a informé l'OCP-GE de son changement de domicile que le 30 juillet 2008, il y a lieu de considérer que l'union conjugale a duré plus de trois ans au sens de l'art. 50 al. 1 let. a LEtr. Il convient dès lors d'examiner si l'intégration du recourant peut être considérée comme réussie au sens de l'art. 50 al. 1 let. a in fine LEtr.</w:t>
      </w:r>
    </w:p>
    <w:p>
      <w:r>
        <w:rPr>
          <w:b/>
        </w:rPr>
        <w:t>E. 5.4</w:t>
      </w:r>
    </w:p>
    <w:p>
      <w:r>
        <w:t>Selon l'art. 77 al. 4 OASA, l'étranger s'est bien intégré au sens de l'art. 50 al. 1 let. a LEtr et de l'art. 77 al. 1 let. a OASA, notamment lorsqu'il: a) respecte l'ordre juridique et les valeurs de la Constitution fédérale; b) manifeste sa volonté de participer à la vie économique et d'apprendre la langue nationale parlée au lieu de domicile. En l'espèce, il apparaît qu'entre 1996 (date de son arrivée en Suisse) et 2002, A._______ a été interpellé et condamné à de multiples reprises, notamment pour des infractions à la LStup (cf. consid. A). Pour ces faits, une décision de refoulement et une mesure d'éloignement du territoire suisse ont été rendues à son endroit (cf. consid. A.c) et le Tribunal de police du canton de Genève a même prononcé deux expulsions judiciaires, sans sursis, d'une durée de cinq et dix ans (cf. consid. A.b et A.d). Le prénommé ayant donné à l'époque une fausse identité aux autorités judiciaires et administratives, son refoulement n'a jamais pu être exécuté par les autorités cantonales compétentes faute de document national valable. En 2005 et 2007, l'intéressé a encore fait l'objet de deux ordonnances de condamnation pour voies de fait et lésions corporelles par négligence (cf. consid. B.a). Même si le recourant nie avoir été condamné en 2007 (cf. lettre du 9 février 2010 et mémoire de recours, p. 7), l'extrait du casier judiciaire suisse figurant dans le dossier de l'ODM indique que ce jugement a été notifié le 2 août 2007 et qu'il est entré en force le 21 novembre 2007. Certes, l'intéressé tente de minimiser la portée de ces infractions en faisant valoir qu'elles devait être considérées comme étant de peu de gravité au vu des sanctions infligées. Le Tribunal de céans ne saurait toutefois suivre ce raisonnement dans la mesure où doivent être pris en considération, notamment sur le plan de l'intégration, le comportement délictueux récidiviste adopté par le recourant au cours des années précitées et le fait que ce dernier a trompé délibérément les autorités judiciaires et administratives sur son identité afin d'échapper à son refoulement et son expulsion de Suisse. De même, il a sciemment celé aux autorités cantonales son passé judiciaire lorsqu'il a formellement requis en 2004 l'octroi d'une autorisation de séjour après son mariage avec une ressortissante suisse. Sur le plan professionnel, l'intéressé a allégué avoir travaillé pour son ex-beau-père comme "poseur d'antennes" durant l'année 2005 et une partie de l'année 2006, puis comme chauffeur pour une entreprise de transport du mois de septembre 2006 au mois de novembre 2009, date à laquelle il a perdu son emploi suite à un accident de la circulation dont il a été reconnu responsable (cf. mémoire de recours, p. 4 et 7). Si le recourant a certes manifesté une certaine activité professionnelle en Suisse, il s'impose de constater qu'il y a passé de longues périodes sans travailler (cf. notamment l'ordonnance de condamnation du 31 octobre 2005 précisant que le prévenu se complaisait dans la fainéantise) et qu'il y a essentiellement exercé des emplois non qualifiés. On ne saurait, dans ces circonstances, considérer qu'il y ait réussi une intégration professionnelle. L'examen du dossier amène aussi à relever que la situation économique de l'intéressé demeure précaire : en effet, il est à noter que le recourant fait l'objet de poursuites pour un montant total de 21 326 fr. 50 (cf. liste annexée au courrier du 21 mars 2011), qu'il a bénéficié par le passé des prestations de l'assistance publique pour entretenir sa famille et payer son loyer (cf. mémoire de recours, p. 4 et 7) et qu'au vu de sa situation financière péjorée depuis la perte de son emploi en 2009, il a été dispensé du versement des contributions d'entretien envers ses enfants (cf. jugement du 19 janvier 2011 du Tribunal de première instance du canton de Genève). Le Tribunal constate enfin, par surabondance, que le recourant n'a guère allégué, ni à fortiori démontré, avoir accompli un réel processus d'intégration avec son environnement social en Suisse. En considération de ce qui précède, le Tribunal rejoint l'appréciation de l'ODM, selon laquelle l'intégration d'A._______ ne peut être considérée comme réussie au sens de l'art. 50 al. 1 let. a in fine LEtr. Le fait que l'intéressé, s'il obtenait le renouvellement de son autorisation de séjour, puisse être engagé par une entreprise de taxi (pour autant qu'il réussisse ses examens pour l'obtention de la carte professionnelle de chauffeur de taxi; cf. attestation du 21 mars 2011 de l'entreprise précitée et convocation aux examens du 16 mai 2011) ne saurait suffire à changer cette appréciation.</w:t>
      </w:r>
    </w:p>
    <w:p>
      <w:r>
        <w:rPr>
          <w:b/>
        </w:rPr>
        <w:t>E. 6.1</w:t>
      </w:r>
    </w:p>
    <w:p>
      <w:r>
        <w:t>Cela étant, il sied d'examiner encore si la poursuite du séjour en Suisse du recourant s'impose pour des raisons personnelles majeures au sens de l'art. 50 al. 1 let. b LEtr.</w:t>
      </w:r>
    </w:p>
    <w:p>
      <w:r>
        <w:rPr>
          <w:b/>
        </w:rPr>
        <w:t>E. 6.2</w:t>
      </w:r>
    </w:p>
    <w:p>
      <w:r>
        <w:t>L'art. 50 al. 1 let. b et al. 2 LEtr a pour vocation d'éviter les cas de rigueur ou d'extrême gravité qui peuvent être provoqués notamment par la violence conjugale, le décès du conjoint ou des difficultés de réintégration dans le pays d'origine. L'art. 50 al. 2 LEtr précise que les "raisons personnelles majeures" sont notamment données lorsque le conjoint est victime de violence conjugale et que la réintégration dans le pays de provenance semble fortement compromise (voir aussi l'art. 77 OASA, qui reprend la teneur de l'art. 50 al. 2 LEtr). Selon la jurisprudence (cf. arrêt du Tribunal fédéral 2C_376/2010 du 18 août 2010 consid. 6.3.1 et jurisprudence citée), l'art. 50 al. 1 lettre b et al. 2 LEtr a pour vocation d'éviter les cas de rigueur ou d'extrême gravité qui peuvent être provoqués notamment par la violence conjugale, le décès du conjoint ou des difficultés de réintégration dans le pays d'origine. Ces dispositions ne sont pas exhaustives (cf. le terme "notamment") et laissent aux autorités une certaine liberté d'appréciation humanitaire (cf. arrêt du Tribunal fédéral 2C_195/2010 du 23 juin 2010 consid. 6.2 et références citées). La violence conjugale ou la réintégration fortement compromise dans le pays d'origine peuvent revêtir une importance et un poids différents dans cette appréciation et, selon leur intensité, suffire isolément à admettre l'existence de raisons personnelles majeures (ATF 136 II 1 consid. 5.3).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(cf. ATF 137 II 1 consid. 4.1). Il convient de relever d'abord que le recourant ne se trouve pas dans une situation de violence conjugale ayant provoqué la séparation du couple, ni de décès du conjoint et que sa situation est donc à examiner en considération d'éventuelles difficultés de réintégration dans son pays d'origine.</w:t>
      </w:r>
    </w:p>
    <w:p>
      <w:r>
        <w:rPr>
          <w:b/>
        </w:rPr>
        <w:t>E. 6.3</w:t>
      </w:r>
    </w:p>
    <w:p>
      <w:r>
        <w:t>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Geiser/Marc Busslinger, Ausländische Personen als Ehepartner und registrierte Partnerinnen, in : Uebersax/ Rudin/ Hugi Yar/ Geiser [éd.], Handbücher für die Anwaltspraxis, Band VIII, Ausländerrecht, 2ème éd., Bâle 2009, ch. 14.54 p. 681). En l'espèce, bien qu'A._______ séjourne depuis plus de quatorze ans en Suisse, il n'apparaît pas qu'il se serait créé avec ce pays des attaches particulièrement étroites au point de le rendre étranger à son pays d'origine. En effet, le recourant a passé en Algérie son enfance, son adolescence et les premières années de sa vie d'adulte, qui sont les années décisives durant lesquelles se forge la personnalité en fonction notamment de l'environnement socioculturel (cf. ATAF 2007/45 consid. 7.6 p. 597s. et la jurisprudence citée). Il s'impose de souligner en outre que le prénommé a conservé des liens étroits avec son pays, dans lequel il est retourné à plusieurs reprises (cf. notamment les quatre visas de retour qui lui ont été délivrés à cet effet par les autorités cantonales genevoises entre 2009 et 2010) et où vivent de nombreux membres de sa famille, dont en particulier ses parents, ses deux soeurs et son frère. Il est certes probable qu'il se trouvera dans une situation économique moins favorable qu'en Suisse, mais cela ne suffit pas à admettre l'existence de raisons personnelles majeures (cf. arrêt du Tribunal fédéral 2C_544/2009 du 25 mars 2010 consid. 4.2). Dans ces circonstances, aucun élément du dossier ne permet de retenir que la réintégration sociale du recourant dans son pays d'origine serait fortement compromise et que la poursuite de son séjour en Suisse s'imposerait dès lors au sens de l'art. 50 al. 1 let. b LEtr.</w:t>
      </w:r>
    </w:p>
    <w:p>
      <w:r>
        <w:rPr>
          <w:b/>
        </w:rPr>
        <w:t>E. 6.4</w:t>
      </w:r>
    </w:p>
    <w:p>
      <w:r>
        <w:t>Il y a encore lieu d'examiner si la poursuite du séjour en Suisse d'A._______ s'impose pour l'un des autres motifs mentionnés à l'art. 31 al. 1 OASA (cf. consid. 6.2 supra). Or, compte tenu de son âge (41 ans) et de ce qui a déjà été exposé ci-avant s'agissant de son intégration, de son comportement, de sa situation financière, de la durée de son séjour en Suisse et des possibilités de réinsertion dans son pays d'origine (cf. consid. 5.4 et 6.3 supra), il convient de constater que l'examen du cas à la lumière des critères de l'art. 31 al. 1 OASA ne permet pas non plus de conclure à l'existence de raisons personnelles majeures au sens de l'art. 50 al. 1 let. b LEtr.</w:t>
      </w:r>
    </w:p>
    <w:p>
      <w:r>
        <w:rPr>
          <w:b/>
        </w:rPr>
        <w:t>E. 6.5</w:t>
      </w:r>
    </w:p>
    <w:p>
      <w:r>
        <w:t>Dans ces circonstances, l'examen du dossier ne permet pas de retenir que la réintégration sociale du recourant dans son pays d'origine serait fortement compromise et que la poursuite de son séjour en Suisse s'imposerait dès lors pour des raisons personnelles majeures au sens de l'art. 50 al. 1 let. b LEtr. Ainsi,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dans le cadre de l'art. 50 al. 1 let. b LEtr.</w:t>
      </w:r>
    </w:p>
    <w:p>
      <w:r>
        <w:rPr>
          <w:b/>
        </w:rPr>
        <w:t>E. 7</w:t>
      </w:r>
    </w:p>
    <w:p>
      <w:r>
        <w:t>En considération de ce qui précède, le Tribunal est amené à conclure que l'ODM n'a ni excédé ni abusé de son pouvoir d'appréciation en retenant que A._______ ne remplissait pas les conditions de l'art. 50 LEtr et en refusant ainsi de donner son approbation à l'octroi d'une autorisation de séjour en application de cette disposition.</w:t>
      </w:r>
    </w:p>
    <w:p>
      <w:r>
        <w:rPr>
          <w:b/>
        </w:rPr>
        <w:t>E. 8</w:t>
      </w:r>
    </w:p>
    <w:p>
      <w:r>
        <w:t>Dans son recours, l'intéressé invoque encore le droit au respect de la vie familiale au sens de l'art. 8 par. 1 CEDH, dans la mesure où il entretient avec ses trois enfant des rapports étroits et effectifs.</w:t>
      </w:r>
    </w:p>
    <w:p>
      <w:r>
        <w:rPr>
          <w:b/>
        </w:rPr>
        <w:t>E. 8.1</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143 consid. 2.1 p. 147; 125 II 633 consid. 2e p. 639; 120 Ib 1 consid. 3c p. 5).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(cf. ATF 135 I 143 consid. 2.2 p. 147 et 153 consid. 2.2.1 p. 156; 120 Ib 1 consid. 3b p. 4 s. et 22 consid. 4a p. 24 s.).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(cf. arrêt du Tribunal fédéral 2C_171/2009 du 3 août 2009 consid. 2.2).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arrêts du Tribunal fédéral 2D_99/2008 du 16 février 2009, consid. 2.3, 2C_231/2008 du 2 juillet 2008, 2C_340/2008 du 28 juillet 2008 et les références citées). Un comportement est irréprochable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(arrêt du Tribunal fédéral 2C_112/2009 du 7 mai 2009 consid. 3.1 et les références citées).</w:t>
      </w:r>
    </w:p>
    <w:p>
      <w:r>
        <w:rPr>
          <w:b/>
        </w:rPr>
        <w:t>E. 8.2</w:t>
      </w:r>
    </w:p>
    <w:p>
      <w:r>
        <w:t>En l'espèce, s'agissant des relations entre le recourant et ses enfants, le Tribunal de première instance du canton de Genève a retenu, dans son jugement du 17 septembre 2009 (cf. p. 11 et 13), que la relation hautement conflictuelle existante entre l'intéressé et son ex-épouse justifiait l'octroi de la garde et de l'autorité parentale à Y._______, ainsi qu'un droit de visite limité à un jour par semaine (au vu de la difficulté du recourant de s'occuper de ses trois enfants durant plus d'une journée) avec passage dans un point-rencontre pour la prise en charge de ces derniers. Le droit de visite a été ensuite modifié, par ordonnance du 13 octobre 2010 du Tribunal tutélaire, à un week-end sur deux avec passage des enfants au point de rencontre, puis, selon ordonnance du 6 décembre 2010 du même tribunal, à la même fréquence mais sans passage au point de rencontre. Selon les attestation établies les 10 août 2009, 7 juin 2010 et 17 mars 2011 par le Service de protection des mineurs du canton de Genève, l'intéressé exerce régulièrement son droit de visite. Cependant, même si l'ex-épouse du recourant a informé le Tribunal de céans que les relations avec ce dernier et avec ses enfants s'étaient améliorées, il n'en demeure pas moins que l'on ne se trouve pas dans une situation où le droit de visite est organisé de manière large, spontanée et sans encombre, comme le requiert la jurisprudence citée, puisque ce droit est encore limité (un week-end sur deux) et organisé restrictivement (prise en charge des enfants au bas du domicile de la mère et restitution au même endroit) tout en étant sous l'égide d'une curatelle d'organisation et de surveillance du droit de visite (au sens de l'art. 308 al. 2 du Code civil suisse du 10 décembre 1907 [CC, RS 210]). A cela s'ajoute que le recourant n'a pas de travail ni, par conséquent, de revenus qui lui permettent de subvenir aux besoins de ses enfants, au point qu'il a sollicité la dispense de paiement des contributions d'entretien prévues dans le jugement de divorce du 17 septembre 2009, ce qui lui a été accordé par jugement du 19 janvier 2011 du Tribunal de première instance du canton de Genève. Certes, l'intéressé a justifié cette demande de dispense par sa situation financière difficile puisqu'il n'avait pas d'emploi et ne pouvait pas en retrouver du fait qu'il ne disposait plus d'une autorisation de séjour. Cependant, la raison pour laquelle le recourant ne s'acquitte pas de son dû n'est pas pertinente. Afin de déterminer l'intensité du lien économique entre les intéressés, seul compte en définitive le fait qu'il ne verse pas la pension : cette question est en effet appréciée de manière objective (cf. arrêt du Tribunal fédéral 2C_173/2009 du 10 septembre 2009, consid. 4.2). En conclusion, il n'existe aucun lien économique ni lien affectif particulièrement forts entre le recourant et ses enfants qui méritent la protection de l'art. 8 CEDH. Enfin, le comportement du recourant n'est pas irréprochable. Il a été condamné à plusieurs reprises (cf. consid. A.b, A.d et B.a); en outre, il a fait l'objet d'un refoulement et de mesures d'expulsion et d'éloignement du territoire suisse (cf. consid. A.b, A.c, et A.d). De plus, il n'a pas hésité à tromper les autorités pénales et administratives sur son identité pour échapper à l'exécution de son renvoi de Suisse et a dissimulé son passé délictueux lors du dépôt de sa demande d'autorisation de séjour. Certes, les condamnations précitées ne sanctionnaient pas des actes d'une gravité extrême. Par contre, la répétition d'infractions pour des motifs divers, ainsi que le refus d'obtempérer aux décisions rendues par l'autorité (refoulement, expulsion judiciaire, interdiction d'entrée en Suisse) tendent à démontrer que le recourant ne veut pas ou ne peut pas s'adapter à l'ordre public suisse.</w:t>
      </w:r>
    </w:p>
    <w:p>
      <w:r>
        <w:rPr>
          <w:b/>
        </w:rPr>
        <w:t>E. 8.3</w:t>
      </w:r>
    </w:p>
    <w:p>
      <w:r>
        <w:t>Compte tenu de la distance qui sépare son pays d'origine de la Suisse et de sa situation financière précaire, il est indéniable que le départ de Suisse du recourant rendra l'exercice du droit de visite plus difficile, sans toutefois y apporter d'obstacles qui le rendrait pratiquement impossible dans le cadre de séjours à but touristique.</w:t>
      </w:r>
    </w:p>
    <w:p>
      <w:r>
        <w:rPr>
          <w:b/>
        </w:rPr>
        <w:t>E. 8.4</w:t>
      </w:r>
    </w:p>
    <w:p>
      <w:r>
        <w:t>Dès lors, vu ce qui précède, l'intéressé ne saurait se prévaloir de la protection de l'art. 8 par. 1 CEDH : l'intérêt public à éloigner de Suisse l'intéressé, compte tenu de l'ensemble des circonstances, l'emporte sur son intérêt privé à pouvoir y rester.</w:t>
      </w:r>
    </w:p>
    <w:p>
      <w:r>
        <w:rPr>
          <w:b/>
        </w:rPr>
        <w:t>E. 9</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 L'intéressé ne démontre pas l'existence d'obstacles à son retour en Algérie et le dossier ne fait pas non plus apparaître que l'exécution de ce renvoi serait impossible, illicite ou inexigible au sens de l'art. 83 al. 2 à 4 LEtr, de sorte que c'est à juste titre que l'ODM a ordonné l'exécution de cette mesure.</w:t>
      </w:r>
    </w:p>
    <w:p>
      <w:r>
        <w:rPr>
          <w:b/>
        </w:rPr>
        <w:t>E. 10</w:t>
      </w:r>
    </w:p>
    <w:p>
      <w:r>
        <w:t>En conclusion, la décision du 30 mars 2010 est conforme au droit. Le recours est en conséquence rejeté. Vu l'issue de la cause, il y aurait lieu de mettre les frais de procédure à la charge du recourant, mais, vu la situation financière actuelle de l'intéressé et la demande d'assistance judiciaire partielle jointe au recours, il y sera renoncé en l'espèce, en application de l'art.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