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C-326/2010 vom 28. Mai 2010</w:t>
      </w:r>
    </w:p>
    <w:p>
      <w:r>
        <w:t>Bundesverwaltungsgericht, 2010-05-28, FR</w:t>
      </w:r>
    </w:p>
    <w:p>
      <w:r>
        <w:rPr>
          <w:b/>
        </w:rPr>
        <w:t xml:space="preserve">Quelle: </w:t>
      </w:r>
      <w:r>
        <w:t>https://mcp.opencaselaw.ch/entscheid/bvger_C-326_2010</w:t>
      </w:r>
    </w:p>
    <w:p>
      <w:r>
        <w:t>FR: TAF C-326/2010 du 28 mai 2010</w:t>
      </w:r>
    </w:p>
    <w:p>
      <w:r>
        <w:t>IT: TAF C-326/2010 del 28 maggio 2010</w:t>
      </w:r>
    </w:p>
    <w:p>
      <w:pPr>
        <w:pStyle w:val="Heading2"/>
      </w:pPr>
      <w:r>
        <w:t>Regeste</w:t>
      </w:r>
    </w:p>
    <w:p>
      <w:r>
        <w:t>Assurance-invalidité (AI)</w:t>
      </w:r>
    </w:p>
    <w:p>
      <w:pPr>
        <w:pStyle w:val="Heading2"/>
      </w:pPr>
      <w:r>
        <w:t>Volltext</w:t>
      </w:r>
    </w:p>
    <w:p>
      <w:r>
        <w:t>Bundesverwaltungsgericht Tribunal administratif fédéral Tribunale amministrativo federale Tribunal administrativ federal Cour III C-326/2010 {T 0/2} Arrêt du 28 mai 2010 Composition Francesco Parrino (président du collège), Stefan Mesmer, Vito Valenti, juges, Yann Hofmann, greffier. Parties A._______, _______, recourant, contre Office de l'assurance-invalidité pour les assurés résidant à l'étranger (OAIE), avenue Edmond-Vaucher 18, case postale 3100, 1211 Genève 2, autorité inférieure. Objet Assurance-invalidité (décision du 16 décembre 2009) Vu la décision du 16 décembre 2009, par laquelle l'Office de l'assurance-invalidité pour les assurés résidant à l'étranger (OAIE) a refusé d'examiner la demande de révision formulée par A._______, motif pris que l'aggravation de son état de santé n'avait pas été rendue plausible, le recours du 11 janvier 2010 déposé par A._______ à l'encontre de cette décision devant le Tribunal administratif fédéral, la réponse du 29 avril 2010, dans laquelle l'OAIE propose l'admission du recours, l'annulation de la décision attaquée et le renvoi de la cause à l'administration pour instruction complémentaire, et considérant que sous réserve des exceptions - non réalisées en l'espèce - prévues à l'art. 32 de la loi du 17 juin 2005 sur le Tribunal administratif fédéral (LTAF, RS 173.32), le Tribunal administratif fédéral, en vertu de l'art. 31 LTAF, en relation avec l'art. 33 let. d LTAF et l'art. 69 al. 1 let. b de la loi fédérale du 19 juin 1959 sur l'assurance-invalidité (LAI, RS 831.20), connaît des recours interjetés par les personnes résidant à l'étranger contre les décisions prises par l'OAIE, que selon l'art. 37 LTAF, la procédure devant le Tribunal administratif fédéral est régie par la loi fédérale du 20 décembre 1968 sur la procédure administrative (PA, RS 172.021), pour autant que la LTAF n'en dispose pas autrement, qu'en vertu de l'art. 3 let. dbis PA, la procédure en matière d'assurances sociales n'est pas régie par la PA dans la mesure où est applicable la loi fédérale du 6 octobre 2000 sur la partie générale du droit des assurances sociales (LPGA, RS 830.1), qu'à cet égard, aux termes de l'art. 2 LPGA en relation avec l'art. 1 al. 1 LAI, les dispositions de la LPGA s'appliquent à l'assurance-invalidité (art. 1a à 26bis et art. 28 à 70 LAI), à moins que la LAI ne déroge à la LPGA, que la recourante est particulièrement touchée par la décision attaquée, a un intérêt digne de protection à son annulation ou à sa modification (art. 59 LPGA) et dispose ainsi de la qualité pour recourir, que le recours, dans la mesure où il a été introduit dans le délai et la forme prescrits (art. 60 LPGA et art. 52 PA), est recevable, qu'en vertu de l'art. 43 LPGA et de l'art. 69 du règlement du 17 janvier 1961 sur l'assurance-invalidité (RAI, RS 831.201), l'OAIE doit examiner les demandes de prestations d'invalidité, prendre d'office les mesures d'instruction nécessaires et recueillir les renseignements et les pièces dont il a besoin, en particulier sur l'état de santé du requérant, son activité, sa capacité de travail et son aptitude à être réadapté, que la constatation inexacte ou incomplète des faits pertinents est un motif de recours (art. 49 let. b PA), que, dans sa prise de position du 20 avril 2010, le Dr Luthi du service médical de l'autorité inférieure a exposé qu'une aggravation de l'état de santé de la recourante ne pouvait pas être exclue avec une vraisemblance suffisante et, ainsi, conclu à la mise en oeuvre d'une expertise pluridisciplinaire complémentaire, que, dans sa réponse du 29 avril 2010, l'OAIE propose dès lors l'annulation de la décision attaquée et le renvoi de la cause à l'administration pour instruction complémentaire, qu'à la lecture des pièces versées au dossier, le Tribunal de céans ne voit pas de motif de s'écarter de la proposition de l'OAIE, attendu que l'art. 61 al. 1 PA l'autorise, bien qu'exceptionnellement, à renvoyer l'affaire à l'autorité inférieure avec des instructions impératives, que dans ces circonstances, le recours du 11 janvier 2010 doit être admis, en ce sens que la décision du 16 décembre 2009 doit être annulée et la cause renvoyée à l'autorité inférieure qui rendra une nouvelle décision après avoir complété l'instruction du dossier par toutes les mesures propres à clarifier l'état de santé de la recourante, que selon la jurisprudence du Tribunal fédéral, lorsque la cause est renvoyée à l'administration pour instruction complémentaire et nouvelle décision, la partie qui a formé recours est réputée avoir obtenu gain de cause (ATF 132 V 215 consid. 6.2), que, vu l'issue du litige, il n'y a pas lieu de percevoir des frais de procédure (art. 63 al. 1 à 3 PA), que conformément aux art. 64 al. 1 PA et 7 al. 1 du règlement du 21 février 2008 concernant les frais, dépens et indemnités fixés par le Tribunal administratif fédéral (FITAF, RS 173.320.2) - applicable en l'espèce en vertu de l'art. 53 al. 2 in fine LTAF -, le Tribunal peut allouer à la partie ayant obtenu gain de cause une indemnité pour les frais indispensables et relativement élevés qui lui ont été occasionnés, qu'en l'espèce, la recourante n'ayant pas été représentée, il ne lui est pas alloué de dépens, le Tribunal administratif fédéral prononce : 1. Le recours est partiellement admis et la décision du 16 décembre 2009 annulée. La cause est renvoyée à l'Office de l'assurance-invalidité pour les assurés résidant à l'étranger qui rendra une nouvelle décision après avoir complété l'instruction du dossier. 2. Il n'est pas perçu de frais de procédure. 3. Il n'est pas alloué de dépens. 4. Le présent arrêt est adressé : à la recourante (Recommandé + AR) à l'autorité inférieure (n° de réf. 756.1702.6978.59) à l'Office fédéral des assurances sociales Le président du collège : Le greffier : Francesco Parrino Yann Hofmann Indication des voies de droit : Pour autant que les conditions au sens des art. 82 ss, 90 ss et 100 de la loi du 17 juin 2005 sur le Tribunal fédéral (LTF, RS 173.110) soient remplies, la présente décision peut être attaquée devant le Tribunal fédéral, Schweizerhofquai 6, 6004 Lucerne, par la voie du recours en matière de droit public, dans les trente jours qui suivent la notification. Le mémoire doit indiquer les conclusions, les motifs et les moyens de preuve, et être signé. La décision attaquée et les moyens de preuve doivent être joints au mémoire, pour autant qu'ils soient en mains du recourant (voir art. 42 LTF).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