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C-3269/2016 vom 30. Januar 2018</w:t>
      </w:r>
    </w:p>
    <w:p>
      <w:r>
        <w:t>Bundesverwaltungsgericht, 2018-01-30, DE</w:t>
      </w:r>
    </w:p>
    <w:p>
      <w:r>
        <w:rPr>
          <w:b/>
        </w:rPr>
        <w:t xml:space="preserve">Quelle: </w:t>
      </w:r>
      <w:r>
        <w:t>https://mcp.opencaselaw.ch/entscheid/bvger_C-3269_2016</w:t>
      </w:r>
    </w:p>
    <w:p>
      <w:r>
        <w:t>FR: TAF C-3269/2016 du 30 janvier 2018</w:t>
      </w:r>
    </w:p>
    <w:p>
      <w:r>
        <w:t>IT: TAF C-3269/2016 del 30 gennaio 2018</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 Adressatin ist die Beschwerdeführerin von der angefochtenen Verfügung berührt, und sie kann sich auf ein schutzwürdiges Interesse an deren Aufhebung oder Änderung berufen (vgl. Art. 59 ATSG, Art. 48 Abs. 1 VwVG). Auf die fristgerecht eingereichte Beschwerde, die aufgrund der Beschwerdeverbesserung auch den formellen Voraussetzungen entspricht (vgl. Art. 52 VwVG, Art. 38 ff. und Art. 60 ATSG), ist einzutreten.</w:t>
      </w:r>
    </w:p>
    <w:p>
      <w:r>
        <w:rPr>
          <w:b/>
        </w:rPr>
        <w:t>E. 2</w:t>
      </w:r>
    </w:p>
    <w:p>
      <w:r>
        <w:t>Streitig ist der Rentenanspruch der Beschwerdeführerin. Zunächst ist das anwendbare Recht zu bestimmen. Weiter sind die gesetzlichen Grundlagen sowie die von der Rechtsprechung entwickelten Grundsätze, welche vorliegend massgebend sind, darzulegen.</w:t>
      </w:r>
    </w:p>
    <w:p>
      <w:r>
        <w:rPr>
          <w:b/>
        </w:rPr>
        <w:t>E. 2.1</w:t>
      </w:r>
    </w:p>
    <w:p>
      <w:r>
        <w:t>Die Beschwerdeführerin ist Staatsangehörige von Serbien und hat dort ihren Wohnsitz. Die Schweiz hat mit diversen Nachfolgestaaten des ehemaligen Jugoslawiens neue Abkommen über soziale Sicherheit abgeschlossen, nicht aber mit der Republik Serbien. Für Staatsangehörige von Serbien - und somit auch für die Beschwerdeführerin - gelten weiterhin die Bestimmungen des Abkommens vom 8. Juni 1962 zwischen der Schweizerischen Eidgenossenschaft und der Föderativen Volksrepublik Jugoslawien über Sozialversicherung (SR 0.831.109.818.1 [nachfolgend: Sozialversicherungsabkommen]; vgl. BGE 139 V 263 E. 3). Nach Art. 2 des Sozialversicherungsabkommens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2.2</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Ein allfälliger Leistungsanspruch ist für die Zeit vor einem Rechtswechsel aufgrund der bisherigen und ab diesem Zeitpunkt nach den neuen Normen zu prüfen (vgl. BGE 130 V 445).</w:t>
      </w:r>
    </w:p>
    <w:p>
      <w:r>
        <w:rPr>
          <w:b/>
        </w:rPr>
        <w:t>E. 2.3</w:t>
      </w:r>
    </w:p>
    <w:p>
      <w:r>
        <w:t>Invalidität ist die voraussichtlich bleibende oder längere Zeit dauernde ganze oder teilweise Erwerbsunfähigkeit (Art. 8 Abs. 1 ATSG). Die Invalidität kann Folge von Geburtsgebrechen, Krankheit oder Unfall sein (Art. 4 Abs. 1 IVG). Volljährige, die vor der Beeinträchtigung ihrer körperlichen, geistigen oder psychischen Gesundheit nicht erwerbstätig waren und denen eine Erwerbstätigkeit nicht zugemutet werden kann, gelten gemäss Art. 8 Abs. 3 ATSG als invalid, wenn eine Unmöglichkeit vorliegt, sich im bisherigen Aufgabenbereich zu betätigen.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 E. 3.1; 137 V 334 E. 3.2; 125 V 146 E. 2c; Urteil BGer 9C_645/2015 vom 3. Februar 2016 E. 2.3).</w:t>
      </w:r>
    </w:p>
    <w:p>
      <w:r>
        <w:rPr>
          <w:b/>
        </w:rPr>
        <w:t>E. 2.4.1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2.4.2</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(spezifische Methode bzw. Betätigungsvergleich; Art. 28a Abs. 2 IVG). Art. 27 IVV (SR 831.201) definiert den Aufgabenbereich der im Haushalt tätigen Versicherten sowie der Angehörigen einer klösterlichen Gemeinschaft.</w:t>
      </w:r>
    </w:p>
    <w:p>
      <w:r>
        <w:rPr>
          <w:b/>
        </w:rPr>
        <w:t>E. 2.4.3</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gemischte Methode).</w:t>
      </w:r>
    </w:p>
    <w:p>
      <w:r>
        <w:rPr>
          <w:b/>
        </w:rPr>
        <w:t>E. 2.5</w:t>
      </w:r>
    </w:p>
    <w:p>
      <w:r>
        <w:t>Gemäss Art. 43 Abs. 1 ATSG prüft der Versicherungsträger die Begehren,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erforderlichen Tatsachen hinreichende Klarheit besteht (statt vieler Urteile BGer 9C_407/2015 vom 22. April 2016 E. 3.1 und 9C_662/2016 vom 15. März 2017 E. 2.2). Sofern das Gesetz nicht etwas Abweichendes vorsieht, gilt im Sozialversicherungsrecht der Beweisgrad der überwiegenden Wahrscheinlichkeit. Der Untersuchungsgrundsatz schliesst die Beweislast im Sinne der Beweisführungslast begriffsnotwendig aus, da es Sache der verfügenden Verwaltungsstelle (oder des Sozialversicherungsgerichts)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m.w.H.).</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2.7</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w:t>
      </w:r>
    </w:p>
    <w:p>
      <w:r>
        <w:rPr>
          <w:b/>
        </w:rPr>
        <w:t>E. 2.8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2.8.1</w:t>
      </w:r>
    </w:p>
    <w:p>
      <w:r>
        <w:t>Die Stellungnahmen des RAD müssen den allgemeinen beweisrechtlichen Anforderungen an einen ärztlichen Bericht genügen. Die Ärztinnen und Ärzte des RAD müssen über die im Einzelfall gefragten persönlichen und fachlichen Qualifikationen verfügen (vgl. BGE 137 V 210 E. 1.2.1; Urteile BGer 8C_262/2016 vom 22. September 2016 E. 4.2; 9C_323/2009 vom 14. Juli 2009 E. 4.3.1; 9C_904/2009 vom 7. Juni 2010 E. 2.2). Eine Stellungnahme des RAD, die nicht auf einer eigenen Untersuchung beruht, kann wie ein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BGer 9C_335/2015 vom 1. September 2015 E. 3.1; Urteil BGer 9C_196/2014 vom 18. Juni 2014 E. 5.1.1). Soweit die RAD-Ärzte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RAD-Stellungnahme in der Regel keine abschliessende Beurteilungsgrundlage bilden, sondern nur zu weitergehenden Abklärungen Anlass geben (vgl. Urteil BGer 9C_58/2011 vom 25. März 2011 E. 3.3).</w:t>
      </w:r>
    </w:p>
    <w:p>
      <w:r>
        <w:rPr>
          <w:b/>
        </w:rPr>
        <w:t>E. 2.8.2</w:t>
      </w:r>
    </w:p>
    <w:p>
      <w:r>
        <w:t>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Schlüssigkeit der ärztlichen Feststellungen ergänzende Abklärungen vorzunehmen sind (vgl. BGE 139 V 225 E. 5.2; 135 V 465; 122 V 157 E. 1d; Urteile BGer 8C_197/2014 vom 3. Oktober 2014 E. 4 und 9C_159/2016 vom 2. November 2016 E. 2.3).</w:t>
      </w:r>
    </w:p>
    <w:p>
      <w:r>
        <w:rPr>
          <w:b/>
        </w:rPr>
        <w:t>E. 3</w:t>
      </w:r>
    </w:p>
    <w:p>
      <w:r>
        <w:t>Die angefochtene Verfügung beruht auf einem in verschiedener Hinsicht unvollständig abgeklärten Sachverhalt, wie nachfolgend aufzuzeigen ist.</w:t>
      </w:r>
    </w:p>
    <w:p>
      <w:r>
        <w:rPr>
          <w:b/>
        </w:rPr>
        <w:t>E. 3.1</w:t>
      </w:r>
    </w:p>
    <w:p>
      <w:r>
        <w:t>Zunächst ist auf den medizinischen Sachverhalt einzugehen.</w:t>
      </w:r>
    </w:p>
    <w:p>
      <w:r>
        <w:rPr>
          <w:b/>
        </w:rPr>
        <w:t>E. 3.1.1</w:t>
      </w:r>
    </w:p>
    <w:p>
      <w:r>
        <w:t>Den medizinischen Akten lässt sich Folgendes entnehmen: Am 29. Januar 2010 wurde die Beschwerdeführerin als Notfall mit Symptomen eines akuten Abdomens im allgemeinen Krankenhaus E._______ aufgenommen und operiert. Es erfolgte insbesondere eine Adnexektomie (operative Entfernung eines Eileiters mit dem zugehörigen Ovar) mit Entfernung eines Tumors sowie eine Appendektomie. Die stationäre Behandlung dauerte bis am 8. Februar 2010 (IV-act. 16). Vom 26. Mai bis zum 6. Juni 2014 war die Beschwerdeführerin im Institut F._______, Abteilung für chirurgische Behandlung von Malignomen gynäkologischer und urologischer Lokalisierung, in stationärer Behandlung. Am 29. Mai 2014 wurde eine Hysterektomie mit Adnexektomie vorgenommen. Das weitere Prozedere sollte im Rahmen eines gynäkologischen Konsiliums am 18. Juni 2014 festgelegt werden (Entlassungsbericht vom 6. Juni 2014 [IV-act. 10]). Die hystologischen Befundberichte des Pathologen vom 4. Juni 2014 sind - zumindest für medizinische Laien - auch aufgrund schlechter Übersetzung nicht verständlich (vgl. IV-act. 13 und 14). Im gynäkologischen Konsilium vom 18. Juni 2014 wurde hinsichtlich des "unklaren FIGO-Stadiums" eine Chemotherapie als indiziert erachtet (IV-act. 11). Aus dem Bericht der Abteilung für Gynäkologie des allgemeinen Krankenhauses E._______ vom 7. November 2014 geht hervor, dass die Chemotherapie nach ausgeprägten allergischen Reaktionen (Atemnot, Bluthochdruck und Hautausschlag) abgebrochen worden sei (IV-act. 8). Weiter klagte die Patientin über Schwindel und der Kardiologe / Internist Dr. G._______ diagnostizierte am 1. November 2014 unter anderem Bluthochdruck, Stenokardie, Arrhythmie sowie chronische Gastritis (IV-act. 7). Am 6. November 2014 erfolgte eine Vorstellung der Patientin in der psychiatrischen Fachambulanz des allgemeinen Krankenhauses H._______. Nachdem sie von ihrer Krebsdiagnose erfahren habe, sei ein depressiver Schub aufgetreten. Sie leide an Angespanntheit, Nervosität, Zukunftsängsten und Schlafstörungen. Es träten auch oft Panikanfälle auf, welche sie in ihren alltäglichen Funktionen erheblich einschränkten. Es wurden eine depressive Episode (ICD-10 F32) diagnostiziert, Medikamente verschrieben und eine Kontrolluntersuchung in drei Wochen vorgesehen (IV-act. 15).</w:t>
      </w:r>
    </w:p>
    <w:p>
      <w:r>
        <w:rPr>
          <w:b/>
        </w:rPr>
        <w:t>E. 3.1.2</w:t>
      </w:r>
    </w:p>
    <w:p>
      <w:r>
        <w:t>Die Gutachter der Invalidenkommission des serbischen Versicherungsträgers (zwei Chirurgen, Namen z.T. unleserlich) führen, gestützt auf die erwähnten Arztberichte und ihre eigene Untersuchung, in ihrem Bericht vom 1. Juni 2015 als Hauptdiagnose eine bösartige Neubildung des Ovars gemäss ICD-10 C56 sowie Status nach Hysterektomie, Adnexektomie und Zystadenokarzinom; Depression; Arrhythmie mit SVES (supraventrikulären Extrasystolen) und VES (ventrikuläre Extrasystolen); HTA; morbus cordis hypertensivus (evtl. hypertensive Herzkrankheit); Zervikalsyndrom, Schwindel, Adipositas; "HAT interruptus. chormono TH in courso"; auf (IV-act. 6 S. 6). Sie attestierten eine vollständige Arbeitsunfähigkeit seit der Operation vom 29. Mai 2014. Aktuell klage die Patientin über Schmerzen in allen Bauchbereichen, das Gefühl von Blähungen, "Krämpfen im Hals und den Fingern" sowie über Ängste wegen der endgültigen Prognose über die maligne Krankheit (IV-act. 6 S. 1).</w:t>
      </w:r>
    </w:p>
    <w:p>
      <w:r>
        <w:rPr>
          <w:b/>
        </w:rPr>
        <w:t>E. 3.1.3</w:t>
      </w:r>
    </w:p>
    <w:p>
      <w:r>
        <w:t>Der RAD-Arzt führte in seiner Stellungnahme unter "Beurteilung" Folgendes aus: "Die nach der Hysterektomie (29.5.2014) begonnene Chemotherapie ist wegen Allergie vorzeitig gestoppt worden. Weitere Therapien sind nicht erfolgt. Ein Rezidiv wird bisher nicht diagnostiziert. Es besteht auch keine Inkontinenz. Der Psychiater diagnostiziert bei der einmaligen Konsultation am 1.6.2015 auf Grund nur mässiger Symptome eine Depression ohne Quantifizierung und rezeptiert nur 1 Antidepressivum. Die übrigen Diagnosen erfordern weiterhin eine Therapie, sind jedoch nicht invalidisierend".</w:t>
      </w:r>
    </w:p>
    <w:p>
      <w:r>
        <w:rPr>
          <w:b/>
        </w:rPr>
        <w:t>E. 3.1.4</w:t>
      </w:r>
    </w:p>
    <w:p>
      <w:r>
        <w:t>Nimmt der RAD-Arzt wie vorliegend keine eigenen Untersuchungen vor, hat er zunächst zu prüfen, ob die ihm vorgelegten medizinischen Akten genügen, um die funktionelle Leistungsfähigkeit der versicherten Person zu beurteilen. Es geht mithin nicht nur um die Frage, ob eine Leistungseinschränkung (mit überwiegender Wahrscheinlichkeit) ausgewiesen ist. Vorliegend haben weder die Gutachter des serbischen Versicherungsträgers noch der RAD Verlaufsberichte angefordert. Wie sich der Gesundheitszustand in onkologischer Hinsicht seit Abbruch der Chemotherapie entwickelt hat, lässt sich den Akten nicht entnehmen. Gleiches gilt in psychiatrischer Hinsicht, wobei darauf hinzuweisen ist, dass die erstmalige Konsultation - entgegen den Angaben im RAD-Bericht - nicht erst am 1. Juni 2015, sondern am 6. November 2014 erfolgte (vgl. IV-act. 15), und eine Kontrolluntersuchung nach drei Wochen vorgesehen war. Die Voraussetzungen für eine Aktenbeurteilung (vgl. vorne E. 2.8.1) waren demnach nicht erfüllt. Im Übrigen könnte die Stellungnahme aber auch nicht als nachvollziehbar und schlüssig bezeichnet werden, da unter anderem keine Auseinandersetzung mit der (abweichenden) Einschätzung der serbischen Gutachter stattfand und bereits ab Operationsdatum (mithin während dem stationären Aufenthalt im Spital) eine uneingeschränkte Arbeitsfähigkeit in angepasster Tätigkeit beziehungsweise eine Arbeitsfähigkeit von 20 % im Haushalt attestiert wird. Auch hat der RAD seine Aufgabe,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nicht wahrgenommen. Bestehen wie hier die medizinischen Akten ausschliesslich aus Berichten von ausländischen Ärztinnen und Ärzten, die weder mit dem schweizerischen Versicherungssystem noch den Anforderungen an beweiskräftige Expertisen vertraut sind, kommt einer sachverständigen Würdigung des medizinischen Sachverhalts jedoch erhebliche Bedeutung zu.</w:t>
      </w:r>
    </w:p>
    <w:p>
      <w:r>
        <w:rPr>
          <w:b/>
        </w:rPr>
        <w:t>E. 3.2</w:t>
      </w:r>
    </w:p>
    <w:p>
      <w:r>
        <w:t>Weiter steht nicht mit überwiegender Wahrscheinlichkeit fest, dass die Beschwerdeführerin im Gesundheitsfall (ausschliesslich) im Haushalt tätig wäre.</w:t>
      </w:r>
    </w:p>
    <w:p>
      <w:r>
        <w:rPr>
          <w:b/>
        </w:rPr>
        <w:t>E. 3.2.1</w:t>
      </w:r>
    </w:p>
    <w:p>
      <w:r>
        <w:t>Die Statusfrage ist hypothetisch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(Urteile BGer 8C_157/2017 vom 6. November 2017 E. 1.3; 9C_222/2016 vom 19. Dezember 2016 E. 4.2; 9C_497/2015 vom 22. Dezember 2015 E. 3.1). Bei im Haushalt tätigen Versicherten sind - wie bereits ausgeführt (vorne E. 2.4) - die persönlichen, familiären, sozialen und erwerblichen Verhältnisse ebenso wie allfällige Erziehungs- und Betreuungsaufgaben gegenüber Kindern, das Alter, die beruflichen Fähigkeiten und die Ausbildung sowie die persönlichen Neigungen und Begabungen zu berücksichtigen.</w:t>
      </w:r>
    </w:p>
    <w:p>
      <w:r>
        <w:rPr>
          <w:b/>
        </w:rPr>
        <w:t>E. 3.2.2</w:t>
      </w:r>
    </w:p>
    <w:p>
      <w:r>
        <w:t>In welchen familiären, sozialen und finanziellen Verhältnissen die Beschwerdeführerin lebt, geht aus den vorinstanzlichen Akten nicht hervor. Dem Fragebogen für im Haushalt tätige Versicherte lässt sich entnehmen, dass sie in einem 6-Personen-Haushalt lebt, welcher aus fünf Erwachsenen und einem einjährigen Kind bestehe. Die Frage, ob sie die Kinder betreuen und pflegen könne, wird so beantwortet: "nur Baby, aber ich kann es nicht tragen" (IV-act. 19 S. 4). Welche Aufgaben der Beschwerdeführerin im Haushalt grundsätzlich obliegen würden und ob sie im Gesundheitsfall das Kleinkind betreuen würde, ist unklar. Im Fragebogen für Versicherte gab die Beschwerdeführerin als Grund für die Aufgabe der Erwerbstätigkeit, welche im Jahr 2002 erfolgt sei, an: "Ich musste auf Kinder aufpassen" (IV-act. 19 S. 2). Auf Nachfrage der Verwaltung vom 16. November 2015 betreffend die seit ihrer Rückkehr im Jahr 2003 ausgeübte Tätigkeit (IV-act. 25) bestätigte die Beschwerdeführerin mit Eingabe vom 4. Dezember 2015, sie sei seit dem Jahr 2003 nicht mehr erwerbstätig gewesen. Ihre Kinder seien erwachsen und benötigten ihre Betreuung nicht mehr (IV-act. 26). Die medizinischen Berichte enthalten keine Anamnese, aus welcher Schlüsse für die im Gesundheitsfall ausgeübte Tätigkeit gezogen werden könnten. Im Bericht der serbischen Gutachter wird lediglich festgehalten, die Beschwerdeführerin sei verheiratet, habe zwei erwachsene Kinder und bezüglich Wohnung sei sie abgesichert. Zur Arbeitsanamnese wird angeführt, sie habe 10 Jahre in der Schweiz als Zimmermädchen und in Serbien als Schneiderin und Verkäuferin gearbeitet. Seit dem Jahr 2003 sei sie arbeitslos (IV-act. 6 S. 1). Die Frage, was sie als Gesunde bei im Übrigen unveränderten Verhältnissen täte, wurde der Beschwerdeführerin nie gestellt.</w:t>
      </w:r>
    </w:p>
    <w:p>
      <w:r>
        <w:rPr>
          <w:b/>
        </w:rPr>
        <w:t>E. 3.2.3</w:t>
      </w:r>
    </w:p>
    <w:p>
      <w:r>
        <w:t>Nach der Rechtsprechung gilt die Tätigkeit, welche bei Eintritt der invalidisierenden gesundheitlichen Beeinträchtigung tatsächlich - und unter Umständen seit längerer Zeit - ausgeübt wurde, als starkes Indiz bei der Beurteilung der Statusfrage, vor allem bei sonst im Wesentlichen unveränderten Verhältnissen bis zur Entstehung des Rentenanspruches (Urteil BGer 9C_201/2017 vom 3. November 2017 E. 4.1 m.w.H.). Vorliegend steht aber selbst diese - für den Indizienbeweis wesentliche - Tätigkeit nicht mit Sicherheit fest. Zudem kann nicht allein auf dieses Indiz abgestellt werden, ohne zuvor auch die übrigen Umstände, welche in die Würdigung einzubeziehen sind, abzuklären.</w:t>
      </w:r>
    </w:p>
    <w:p>
      <w:r>
        <w:rPr>
          <w:b/>
        </w:rPr>
        <w:t>E. 3.2.4</w:t>
      </w:r>
    </w:p>
    <w:p>
      <w:r>
        <w:t>Anzufügen bleibt, dass sich die Beschwerdeführerin offensichtlich bemühte, ihren Auskunfts- und Mitwirkungspflichten nachzukommen, sie aber vermutlich zum Teil nicht verstanden hat, welche Auskünfte die IV-Stelle von ihr benötigte. So war ihr wohl nicht klar, weshalb die IVSTA insistierte, dass sie den Arbeitgeberfragebogen ausgefüllt einzureichen habe, nachdem sie zuvor darauf hingewiesen hatte, dass ihr letzter Arbeitgeber in der Schweiz sei. Schliesslich füllte sie den Fragebogen bezogen auf ihre letzte in Serbien ausgeübte Tätigkeit (bis 1987) aus (vgl. IV-act. 22).</w:t>
      </w:r>
    </w:p>
    <w:p>
      <w:r>
        <w:rPr>
          <w:b/>
        </w:rPr>
        <w:t>E. 3.3</w:t>
      </w:r>
    </w:p>
    <w:p>
      <w:r>
        <w:t>Was die vom RAD attestierte Einschränkung im Haushalt von 20 % betrifft, ist darauf hinzuweisen, dass auch bei im Aufgabenbereich Haushalt tätigen Versicherten zwischen Arbeitsunfähigkeit im Sinne von Art. 6 ATSG und Invalidität im Sinne von Art. 8 ATSG zu unterscheiden ist. Die Invaliditätsbemessung erfolgt im Regelfall durch eine Abklärung vor Ort (vgl. Art. 69 Abs. 2 IVV), welche den Vorgaben im Kreisschreiben über Invalidität und Hilflosigkeit (KSIH; Rz. 3081 ff.) zu entsprechen hat (vgl. BGE 130 V 97 E. 3.3.1). Dabei ist - im Unterschied zur Bestimmung der Arbeitsfähigkeit - die Schadenminderungspflicht von erheblicher Bedeutung (BGE 130 V 97 E. 3.3.1; 134 V 9 E. 7.2; vgl. zur Schadenminderungspflicht auch BGE 130 V 97 E. 3.3.3; 133 V 504 E. 4.2 m.w.H.).</w:t>
      </w:r>
    </w:p>
    <w:p>
      <w:r>
        <w:rPr>
          <w:b/>
        </w:rPr>
        <w:t>E. 3.3.1</w:t>
      </w:r>
    </w:p>
    <w:p>
      <w:r>
        <w:t>Bei im Ausland wohnenden Versicherten kann allenfalls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BGer I 733/06 vom 16. Juli 2007 E. 4.2.2). Die Praxis der Vorinstanz, bei Versicherten im Ausland die erforderlichen Informationen über die tatsächlichen Verhältnisse an Ort und Stelle mit einem entsprechenden Fragebogen zu erheben und daran eine Beurteilung der eingeholten Auskünfte durch die Ärzte des medizinischen Dienstes (bzw. des RAD) anzuschliessen, wird vom Bundesverwaltungsgericht im Grundsatz geschützt und insbesondere damit begründet, dass die Invalidenversicherung ansonsten auf der ganzen Welt entsprechend qualifizierte und erfahrene Abklärungspersonen einsetzen müsste, was einen unverhältnismässigen Aufwand darstellen würde. Zu beachten ist allerdings, dass sich die Beurteilung der Ärzte auf substantiierte Erhebungen der tatsächlichen Verhältnisse zu stützen hat (vgl. Roland Hochreutener, IV-Leistungen für Versicherte im Ausland, in: Kieser/Lendfers [Hrsg.], Jahrbuch zum Sozialversicherungsrecht, 2016, S. 107 m.H. auf Urteile des BVGer C-7026/2013 vom 9. September 2015 E. 5.5.1; C-4491/2013 vom 4. Mai 2015 E. 6.9).</w:t>
      </w:r>
    </w:p>
    <w:p>
      <w:r>
        <w:rPr>
          <w:b/>
        </w:rPr>
        <w:t>E. 3.3.2</w:t>
      </w:r>
    </w:p>
    <w:p>
      <w:r>
        <w:t>Diese Voraussetzungen sind vorliegend nicht erfüllt, wie sich aus den Ausführungen zur Statusfrage (vorne E. 3.2.2 und 3.2.3) ergibt. Lässt sich nicht feststellen, welche Tätigkeiten die Beschwerdeführerin als Gesunde ausüben würde, kann auch die durch den Gesundheitsschaden konkret verursachte Beeinträchtigung nicht ermittelt werden. Davon geht im Übrigen auch das KSIH aus. Demnach setzt die Anwendung der spezifischen Methode die Aufstellung eines Kataloges der Tätigkeiten, die eine behinderte Person vor Eintritt der Invalidität ausübte oder die sie ohne Invalidität ausüben würde, voraus. Anschliessend muss das Ergebnis mit der Gesamtheit der Tätigkeiten, die trotz der Invalidität vernünftigerweise noch von der betreffenden Person verlangt werden können, verglichen werden (Rz. 3081 KSIH).</w:t>
      </w:r>
    </w:p>
    <w:p>
      <w:r>
        <w:rPr>
          <w:b/>
        </w:rPr>
        <w:t>E. 3.4</w:t>
      </w:r>
    </w:p>
    <w:p>
      <w:r>
        <w:t>Zusammenfassend ist festzuhalten, dass die Vorinstanz ihrer Abklärungspflicht nicht rechtsgenüglich nachgekommen ist; eine rechtskonforme Beurteilung des Rentenanspruchs ist aufgrund der Akten nicht möglich. Da es in erster Linie Aufgabe des Versicherungsträgers ist, den Sachverhalt rechtsgenüglich abzuklären (vgl. BGE 137 V 210 E. 4.2), ist die Sache - in Aufhebung der angefochtenen Verfügung - an die Vorinstanz zu ergänzenden Abklärungen zurückzuweisen. Was den medizinischen Sachverhalt betrifft, wird sie zunächst Verlaufsberichte einholen und anschliessend - in Zusammenarbeit mit dem RAD - entscheiden, ob eine polydisziplinäre Begutachtung in der Schweiz erforderlich ist. Sodann wird sie die erforderlichen Abklärungen zur Beurteilung der Statusfrage und - sofern die Beschwerdeführerin im Haushalt tätig wäre - der Einschränkungen im Haushalt vorzunehmen haben. In diesem Sinne ist die Beschwerde gutzuheissen.</w:t>
      </w:r>
    </w:p>
    <w:p>
      <w:r>
        <w:rPr>
          <w:b/>
        </w:rPr>
        <w:t>E. 4</w:t>
      </w:r>
    </w:p>
    <w:p>
      <w:r>
        <w:t>Zu befinden bleibt noch über die Verfahrenskosten und eine allfällige Parteientschädigung. Eine Rückweisung gilt praxisgemäss als vollständiges Obsiegen der beschwerdeführenden Partei (vgl. BGE 132 V 215 E. 6, Urteil BGer 9C_868/2013 vom 24. März 2014 E. 6).</w:t>
      </w:r>
    </w:p>
    <w:p>
      <w:r>
        <w:rPr>
          <w:b/>
        </w:rPr>
        <w:t>E. 4.1</w:t>
      </w:r>
    </w:p>
    <w:p>
      <w:r>
        <w:t>Gemäss Art. 69 Abs. 1bis in Verbindung mit Art. 69 Abs. 2 IVG ist das Beschwerdeverfahren bei Streitigkeiten um die Bewilligung oder Verweigerung von IV-Leistungen vor dem Bundesverwaltungsgericht kostenpflichtig. Die Verfahrenskosten sind in der Regel der unterliegenden Partei aufzuerlegen (Art. 63 Abs. 1 VwVG). Die obsiegende Beschwerdeführerin braucht das ihr gewährte Recht auf unentgeltliche Rechtspflege (vgl. Sachverhalt H) daher nicht zu beanspruchen. Der unterliegenden Vorinstanz werden keine Verfahrenskosten auferlegt (vgl. Art. 63 Abs. 2 VwVG).</w:t>
      </w:r>
    </w:p>
    <w:p>
      <w:r>
        <w:rPr>
          <w:b/>
        </w:rPr>
        <w:t>E. 4.2</w:t>
      </w:r>
    </w:p>
    <w:p>
      <w:r>
        <w:t>Der nicht anwaltlich vertretenen Beschwerdeführerin sind keine verhältnismässig hohen Kosten entstanden, weshalb ihr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