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C-3268/2019 vom 4. Juli 2019</w:t>
      </w:r>
    </w:p>
    <w:p>
      <w:r>
        <w:t>Bundesverwaltungsgericht, 2019-07-04, DE</w:t>
      </w:r>
    </w:p>
    <w:p>
      <w:r>
        <w:rPr>
          <w:b/>
        </w:rPr>
        <w:t xml:space="preserve">Quelle: </w:t>
      </w:r>
      <w:r>
        <w:t>https://mcp.opencaselaw.ch/entscheid/bvger_C-3268_2019</w:t>
      </w:r>
    </w:p>
    <w:p>
      <w:r>
        <w:t>FR: TAF C-3268/2019 du 4 juillet 2019</w:t>
      </w:r>
    </w:p>
    <w:p>
      <w:r>
        <w:t>IT: TAF C-3268/2019 del 4 luglio 2019</w:t>
      </w:r>
    </w:p>
    <w:p>
      <w:pPr>
        <w:pStyle w:val="Heading2"/>
      </w:pPr>
      <w:r>
        <w:t>Regeste</w:t>
      </w:r>
    </w:p>
    <w:p>
      <w:r>
        <w:t>Zulassung von Spitälern (HSM)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C-3268/2019 wird infolge Gegenstandslosigkeit abgeschrieben.</w:t>
      </w:r>
    </w:p>
    <w:p>
      <w:r>
        <w:rPr>
          <w:b/>
        </w:rPr>
        <w:t>E. 2</w:t>
      </w:r>
    </w:p>
    <w:p>
      <w:r>
        <w:t>Es werden keine Verfahrenskosten erhoben und keine Parteientschädigungen zugesprochen.</w:t>
      </w:r>
    </w:p>
    <w:p>
      <w:r>
        <w:rPr>
          <w:b/>
        </w:rPr>
        <w:t>E. 3</w:t>
      </w:r>
    </w:p>
    <w:p>
      <w:r>
        <w:t>Dieser Entscheid geht an: - die Gesuchstellerin (Gerichtsurkunde) - die Vorinstanz (Ref-Nr. [...]; Gerichtsurkunde; Beilage: Doppel der Beschwerde der Gesuchstellerin vom 21.06.2019 [BVGer-act. 1] zur Kenntnis) - das Beschwerdedossier des Bundesverwaltungsgerichts C-3194/2019 - den Bundesverwaltungsrichter Michael Peterli (intern; zur Kenntnis) Der Einzelrichter: Der Gerichtsschreiber: Beat Weber Daniel Golta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