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C-325/2006 vom 16. Oktober 2008</w:t>
      </w:r>
    </w:p>
    <w:p>
      <w:r>
        <w:t>Bundesverwaltungsgericht, 2008-10-16, FR</w:t>
      </w:r>
    </w:p>
    <w:p>
      <w:r>
        <w:rPr>
          <w:b/>
        </w:rPr>
        <w:t xml:space="preserve">Quelle: </w:t>
      </w:r>
      <w:r>
        <w:t>https://mcp.opencaselaw.ch/entscheid/bvger_C-325_2006</w:t>
      </w:r>
    </w:p>
    <w:p>
      <w:r>
        <w:t>FR: TAF C-325/2006 du 16 octobre 2008</w:t>
      </w:r>
    </w:p>
    <w:p>
      <w:r>
        <w:t>IT: TAF C-325/2006 del 16 ottobre 2008</w:t>
      </w:r>
    </w:p>
    <w:p>
      <w:pPr>
        <w:pStyle w:val="Heading2"/>
      </w:pPr>
      <w:r>
        <w:t>Regeste</w:t>
      </w:r>
    </w:p>
    <w:p>
      <w:r>
        <w:t>Cas individuels d'une extrême gravité</w:t>
      </w:r>
    </w:p>
    <w:p>
      <w:pPr>
        <w:pStyle w:val="Heading2"/>
      </w:pPr>
      <w:r>
        <w:t>Erwägungen</w:t>
      </w:r>
    </w:p>
    <w:p>
      <w:r>
        <w:rPr>
          <w:b/>
        </w:rPr>
        <w:t>E. 1</w:t>
      </w:r>
    </w:p>
    <w:p>
      <w:r>
        <w:t>Le 1er janvier 2007, la loi sur le Tribunal administratif fédéral du 17 juin 2005 (LTAF, RS 173.32) est entrée en vigueur. Elle institue le Tribunal comme tribunal administratif ordinaire de la Confédération (art. 1 al. 1 LTAF). Ce tribunal est en particulier compétent pour statuer sur les décisions rendues par les départements ou les unités de l'administration fédérale qui leur sont subordonnées ou administrativement rattachées (art. 33 let. d LTAF). Il remplace notamment les nombreuses commissions de recours et d'arbitrage de la Confédération et se substitue aux services des recours des départements (cf. Message du Conseil fédéral du 28 février 2001 concernant la révision totale de l'organisation judiciaire in FF 2001 4000 ss, spéc. 4173).</w:t>
      </w:r>
    </w:p>
    <w:p>
      <w:r>
        <w:rPr>
          <w:b/>
        </w:rPr>
        <w:t>E. 2</w:t>
      </w:r>
    </w:p>
    <w:p>
      <w:r>
        <w:t>Aux termes de l'art. 53 al. 2 LTAF, les recours qui sont pendants devant les commissions fédérales de recours ou d'arbitrage ou devant les services de recours des départements à l'entrée en vigueur de la loi sont traités par le Tribunal dans la mesure où celui-ci est compétent. S'agissant de la portée qu'il convient de donner à l'art. 53 al. 2 LTAF, le Tribunal a jugé, dans un arrêt du 12 juillet 2007, qu'il était compétent pour statuer sur les demandes de révision pendantes au 31 décembre 2006 auprès d'institutions précédentes et qu'il était également compétent pour se saisir des demandes de révision introduites dès le 1er janvier 2007, mais dirigées contre des décisions rendues par des institutions précédentes (cf. ATAF 2007/11 consid. 3). Dans les deux constellations décrites ci-dessus, les dispositions spécifiques de la PA en matière de révision sont applicables (ibidem consid. 4).</w:t>
      </w:r>
    </w:p>
    <w:p>
      <w:r>
        <w:rPr>
          <w:b/>
        </w:rPr>
        <w:t>E. 3</w:t>
      </w:r>
    </w:p>
    <w:p>
      <w:r>
        <w:t>En l'espèce, il sied de noter préalablement que les intéressés avaient déjà fait état, à l'appui de leur requête du 27 octobre 2005, de l'affection médicale sérieuse et rare (hyperplasie nodulaire) dont souffrait C._______. Comme il sera exposé plus loin (cf. infra consid. 5.2.2), ce fait nouveau n'avait cependant pas pu être invoqué dans la procédure précédant la décision départementale du 11 novembre 2004 confirmant la décision de refus d'exception aux mesures de limitation de l'ODM du 28 avril 2004. Quand bien même l'autorité inférieure a pu être induite en erreur par l'intitulé de cette demande (« requête de reconsidération »), il y a lieu de constater, à ce stade, que c'est à tort que dite autorité s'est saisie de cette demande sous l'angle du réexamen et qu'elle a prononcé, le 20 décembre 2005, un refus d'entrée en matière, décision contre laquelle les intéressés ont recouru le 23 janvier 2006 auprès du DFJP. Dans la mesure où la décision de l'ODM du 28 avril 2004 avait fait l'objet d'une procédure de recours qui s'était achevée par la décision départementale du 11 novembre 2004, entrée en force, la requête du 27 octobre 2005 aurait dû être transmise au DFJP (alors autorité compétente) afin qu'il l'examinât sous l'angle de la révision. Selon la jurisprudence en effet, l'administration n'a pas la faculté de reconsidérer, pour le motif qu'elle est sans doute erronée, une décision sur laquelle le juge s'est prononcé matériellement (cf. ATF 109 V 119 consid. 2a, 107 V 84 consid. 1). S'il y a eu recours, seule la procédure de révision, selon les règles qui lui sont applicables, est possible; c'est dans ce cadre notamment que l'on pourra invoquer des « faits nouveaux anciens » ou de nouveaux moyens de preuve (cf. BLAISE KNAPP, Précis de droit administratif, 4e éd., Bâle et Francfort-sur-le-Main 1991, no 1782). La demande de révision d'un arrêt est ainsi recevable lorsque le recourant a connaissance subséquemment de faits nouveaux importants ou trouve des preuves concluantes qu'il n'avait pas pu invoquer dans la procédure précédente (sur ce point, cf. également consid. 6.2). Cela étant, les requérants ont été dûment informés, par ordonnance du 15 avril 2008, que le Tribunal envisageait de traiter leur requête du 23 janvier 2006 sous l'angle de la révision. Dans la mesure où les intéressés n'ont émis aucune objection à ce sujet dans le cadre du droit d'être entendu, le vice de procédure constaté ci-dessus peut être considéré comme réparé, cela d'autant plus que cette manière de procéder ne leur cause aucun préjudice. Au demeurant, l'annulation de la décision querellée pour ce seul motif irait à l'encontre du principe de l'économie de procédure et procéderait en définitive d'un formalisme excessif (cf. sur cette notion ATF 130 V 177 consid. 5.4.1).</w:t>
      </w:r>
    </w:p>
    <w:p>
      <w:r>
        <w:rPr>
          <w:b/>
        </w:rPr>
        <w:t>E. 4</w:t>
      </w:r>
    </w:p>
    <w:p>
      <w:r>
        <w:t>Les requérants ont qualité pour agir et la demande de révision satisfait aux conditions de forme (art. 48 ss PA).</w:t>
      </w:r>
    </w:p>
    <w:p>
      <w:r>
        <w:rPr>
          <w:b/>
        </w:rPr>
        <w:t>E. 5.1</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 Les faits nouveaux ne peuvent entraîner la révision que s'ils sont importants, c'est-à-dire de nature à influer sur l'issue de la contestation (cf. ANDRÉ GRISEL, Traité de droit administratif, Neuchâtel 1984, vol. II, p. 944; FRITZ GYGI, Bundesverwaltungsrechtspflege, 2e éd., Berne 1983, pp. 262 et 263). Selon la jurisprudence, les faits nouveaux sont importants lorsqu'ils sont propres à modifier l'état de fait ayant servi de base à la décision attaquée, et conduire, une fois appréciée, à un résultat plus favorable pour le requérant (cf. ATF 108 V 171). Un moyen de preuve est important lorsqu'on doit admettre qu'il aurait conduit à une décision plus favorable pour la partie, s'il avait été connu par l'autorité dans la procédure ordinaire (ibidem).</w:t>
      </w:r>
    </w:p>
    <w:p>
      <w:r>
        <w:rPr>
          <w:b/>
        </w:rPr>
        <w:t>E. 5.2</w:t>
      </w:r>
    </w:p>
    <w:p>
      <w:r>
        <w:t>Les motifs mentionnés à l'al. 2, let. a à c, n'ouvrent pas la révision s'ils pouvaient être invoqués dans la procédure précédant la décision sur recours ou par la voie du recours contre cette décision (art. 66 al. 3 PA).</w:t>
      </w:r>
    </w:p>
    <w:p>
      <w:r>
        <w:rPr>
          <w:b/>
        </w:rPr>
        <w:t>E. 5.2.1</w:t>
      </w:r>
    </w:p>
    <w:p>
      <w:r>
        <w:t>Selon la doctrine, les faits « nouveaux » au sens de l'art. 66 al. 2 PA sont des faits qui existaient déjà lorsque l'arrêt a été rendu (cf. JEAN-FRANÇOIS POUDRET/SUZETTE SANDOZ, Commentaire de la loi fédérale d'organisation judiciaire, vol. V, Berne 1992, no 2.2.3 ad art. 137), mais que l'auteur de la demande de révision a été empêché sans sa faute d'alléguer dans la procédure précédente (cf. ATF 110 V 138, 98 II 255; Jurisprudence des autorités administratives de la Confédération [JAAC] 1978 42/1, 1976 40/III; GRISEL, op. cit., p. 944; GYGI, op. cit., p. 262).</w:t>
      </w:r>
    </w:p>
    <w:p>
      <w:r>
        <w:rPr>
          <w:b/>
        </w:rPr>
        <w:t>E. 5.2.2</w:t>
      </w:r>
    </w:p>
    <w:p>
      <w:r>
        <w:t>En l'espèce, il appert clairement que le fait nouveau important (pathologie hypophysaire) dont s'est prévalu C._______ à l'appui de sa requête du 27 octobre 2005 s'était déjà « présenté » dans le courant de l'été 2004 et qu'il avait justifié une intervention chirurgicale en date du 23 novembre 2004. A cet égard, le médecin traitant a précisé que le diagnostic définitif de ladite affection de sa patiente n'avait pu être posé qu'après examen définitif du « fragment hypophysaire » retiré durant l'intervention chirurgicale, en soulignant que « le diagnostic de présomption retenu avant l'intervention était celui d'adénome non sécrétant de l'hypophyse, et que rien ne pouvait laisser suspecter le diagnostic final d'hyperplasie nodulaire avant l'intervention chirurgicale du 23 novembre 2004 » (cf. certificat médical établi le 17 janvier 2006). Il suit de ces constatations médicales que ce fait nouveau important existait déjà avant la clôture de la procédure sur recours le 11 novembre 2004, mais qu'il n'a pas été allégué durant cette procédure parce que l'intéressée, en dépit de sa diligence, ne pouvait ni en avoir connaissance ni s'en prévaloir. Partant, les conditions formelles mises à la révision de la décision départementale du 11 novembre 2004 sont réunies sous l'angle de l'art. 66 al. 3 PA.</w:t>
      </w:r>
    </w:p>
    <w:p>
      <w:r>
        <w:rPr>
          <w:b/>
        </w:rPr>
        <w:t>E. 6</w:t>
      </w:r>
    </w:p>
    <w:p>
      <w:r>
        <w:t>En l'espèce, il convient d'examiner si la grave maladie (pathologie hypophysaire) dont souffre C._______ constitue un fait nouveau important, au sens de la doctrine et de la jurisprudence précitées, susceptible d'entraîner une modification de la décision départementale du 11 novembre 2004.</w:t>
      </w:r>
    </w:p>
    <w:p>
      <w:r>
        <w:rPr>
          <w:b/>
        </w:rPr>
        <w:t>E. 6.1</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et jurisprudence et doctrine citées).</w:t>
      </w:r>
    </w:p>
    <w:p>
      <w:r>
        <w:rPr>
          <w:b/>
        </w:rPr>
        <w:t>E. 6.2</w:t>
      </w:r>
    </w:p>
    <w:p>
      <w:r>
        <w:t>A cet égard, le Tribunal relève qu'un spécialiste FMH en gynécologie-obstétrique a souligné le fait que la pathologie décelée chez cette patiente était rare et qu'elle ne pouvait par conséquent pas être prise en charge « par n'importe quel milieu hospitalier dans son pays d'origine sans mettre sa vie en danger » (cf. attestation produite à l'appui de la requête du 27 octobre 2005). Par ailleurs, le médecin traitant du Service d'endocrinologie, de diabétologie et du métabolisme du CHUV a certifié que l'intéressée présentait « une affection médicale sérieuse et rare » et qu'elle allait donc nécessiter dans son suivi « de nombreux contrôles cliniques et examens de laboratoire ainsi que des contrôles radiologiques, pour une durée qu'il n'est pas possible de déterminer » (cf. attestation du 3 juillet 2006). Ces éléments nouveaux, qui ont été portés à la connaissance de l'autorité inférieure pour la première fois en date du 27 octobre 2005, ont été confirmés par la suite dans le cadre de la procédure pendante devant le DFJP d'abord, puis devant le Tribunal de céans. Ainsi, les requérants ont produit le 23 janvier 2006 un certificat attestant que C._______ suivait un traitement médical pour une « pathologie hypophysaire » et que l'évolution clinique de la patiente était alors « peu favorable, puisqu'on assiste à une récidive des symptômes ayant amené à la première intervention et qu'elle nécessite donc un suivi médical conjoint » (cf. certificat médical du 17 janvier 2006). Ledit professeur a réitéré ce pronostic peu favorable le 3 juillet 2006, en ajoutant que la vie de l'intéressée « serait mise concrètement en danger si elle devait poursuivre son traitement médical dans son pays d'origine » (cf. attestation médicale du 3 juillet 2006). Le Tribunal doit constater, au vu de ce qui précède, que la requérante est gravement atteinte dans sa santé (atteinte qui s'est déclarée durant son séjour en Suisse) et que ce fait n'est pas remis en cause par l'ODM.</w:t>
      </w:r>
    </w:p>
    <w:p>
      <w:r>
        <w:rPr>
          <w:b/>
        </w:rPr>
        <w:t>E. 6.3</w:t>
      </w:r>
    </w:p>
    <w:p>
      <w:r>
        <w:t>En dépit de ces éléments, l'ODM a maintenu l'avis selon lequel l'état de santé de l'intéressée ne permettait pas de justifier une exception aux mesures de limitation, au motif que les récentes informations obtenues quant à la possibilité du traitement de l'hyperplasie nodulaire en Equateur faisaient apparaître que l'accès à un tel traitement était possible en ce pays (cf. prise de position du 25 septembre 2006). Or, il appert des pièces figurant au dossier que C._______, en raison de la modicité de ses revenus et de l'absence de système d'assurance-maladie publique en Equateur, ne pourrait pas bénéficier du traitement médical indispensable dans son pays d'origine (cf. courrier électronique du 20 septembre 2006 de l'Ambassade de Suisse en Equateur; attestation du 7 novembre 2006 et pièces produites à l'appui du courrier du 10 juillet 2008), cela d'autant moins si l'on tient compte du coût très élevé qu'engendrait un tel traitement. De plus, deux médecins approchés en Equateur ont confirmé que la poursuite d'un tel traitement en ce pays serait contre-indiquée médicalement (cf. certificats médicaux du 23 octobre 2006 et du 24 octobre 2006). Invités par le Tribunal de céans à faire part de l'évolution de ladite pathologie, les requérants ont produit, par pli du 22 mai 2008, un nouveau certificat médical qui fait état de l'existence d'un « risque de récidive » de la maladie de C._______, voire même d'un « risque vital persistant d'aggravation de son insuffisance hypophysaire » (cf. certificat médical du 21 mai 2008). Ledit certificat mentionne également que « la patiente est suivie très régulièrement » et que ce « suivi hautement spécialisé n'est possible que dans un centre universitaire et doit être effectué par des personnes présentant une expertise (recte: expérience) suffisante dans ce genre de pathologie qui peut être qualifiée d'orpheline » (ibidem). Par ailleurs, selon ce même professeur, « les conséquences possibles d'un arrêt du traitement sur la santé de C._______ sont importantes, car l'hypophyse est le siège de régulation des glandes thyroïdiennes et surrénaliennes, deux organes vitaux. Au cas où l'insuffisance hypophysaire présentée par C._______ actuellement devait progresser, son pronostic vital serait engagé » (cf. attestation du 23 juin 2008). Enfin, il appert des renseignements communiqués le 22 juillet 2008 que l'intéressée doit prendre deux fois par semaine, depuis décembre 2005, le médicament « Estalis Sequi » (cf. attestation médicale du 15 juillet 2008) qui est indisponible en Equateur (cf. certificat établi le 28 juin 2008). Au vu de ce qui précède, les remarques formulées par l'ODM relatives à la compétence des médecins en Equateur et à l'offre en ce pays d'un « grand choix » de médicaments (cf. observations du 9 juin 2008) doivent être fortement relativisées, du moins en tant qu'elle se rapportent à « l'affection médicale sérieuse et rare » dont est atteinte C._______ depuis plusieurs années. Force est donc de constater que l'ODM n'a pas été en mesure de démontrer que l'encadrement spécifique (sous l'angle médical) dont a besoin C._______ puisse être poursuivi dans de bonnes conditions en Equateur. Dans ce sens, un éventuel départ de Suisse entraînerait pour la recourante de graves conséquences sur sa santé, voire même pourrait lui être fatal en raison du fait que la poursuite de l'encadrement médical très pointu dont elle bénéfice de manière suivie dans le canton de Vaud devrait être abandonné. En tout état de cause, un départ de Suisse dans ces conditions constituerait sans aucun doute pour l'intéressée un déracinement constitutif d'une situation personnelle d'extrême gravité au sens de l'art. 13 let. f OLE. Le Tribunal arrive ainsi à la conclusion que les divers éléments mis en avant ci-dessus constituent des éléments nouveaux importants susceptibles d'ouvrir la voie de la révision prévue par l'art. 66 al. 2 let. a PA.</w:t>
      </w:r>
    </w:p>
    <w:p>
      <w:r>
        <w:rPr>
          <w:b/>
        </w:rPr>
        <w:t>E. 7</w:t>
      </w:r>
    </w:p>
    <w:p>
      <w:r>
        <w:t>Cela étant, dans la mesure où la décision départementale du 11 novembre 2004 ne concerne pas uniquement C._______, mais aussi son fils, B._______, et son compagnon, A._______, il reste encore à examiner si ces personnes sont également touchées par la révision de la décision départementale précitée et, partant, peuvent être mises au bénéfice d'une exception aux mesures de limitation au sens de l'art. 13 let. f OLE.</w:t>
      </w:r>
    </w:p>
    <w:p>
      <w:r>
        <w:rPr>
          <w:b/>
        </w:rPr>
        <w:t>E. 7.1</w:t>
      </w:r>
    </w:p>
    <w:p>
      <w:r>
        <w:t>Les intéressés ont exposé dans leur requête du 27 octobre 2005 que des « faits pertinents » n'avaient pas été pris en considération par le DFJP concernant leur situation familiale, et particulièrement celle de l'enfant B._______ dont « l'exécution d'un renvoi porterait préjudice au développement de l'adolescent » (cf. pp. 3 et 4 de ladite requête). A cet égard, le Tribunal constate que de tels éléments ne sauraient en principe être considérés pour eux-mêmes comme nouveaux et déterminants au sens de l'art. 66 al. 2 PA, étant donné qu'ils se rapportent essentiellement à l'appréciation des faits sur laquelle le DFJP s'était déjà prononcé dans sa décision du 11 novembre 2004. Le fait que C._______ soit exemptée des mesures de limitation est susceptible d'avoir une incidence sur la situation de son fils B._______ et de son compagnon A._______. En effet, selon la jurisprudence du Tribunal fédéral, 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(cf. ATF 123 II 125 consid. 4a).</w:t>
      </w:r>
    </w:p>
    <w:p>
      <w:r>
        <w:rPr>
          <w:b/>
        </w:rPr>
        <w:t>E. 7.1.1</w:t>
      </w:r>
    </w:p>
    <w:p>
      <w:r>
        <w:t>A ce propos, il appert des renseignements communiqués au Tribunal les 13 mai et 10 juillet 2008 que B._______, bien que devenu majeur entre-temps, dépend encore dans une large mesure de sa mère et du compagnon de cette dernière, qu'il n'a en outre aucun lien avec son père résidant en Equateur, que son intégration scolaire dans le canton de Vaud a été réussie et que ses qualités professionnelles ont été explicitement reconnues par les maîtres de stage consultés. Par ailleurs, le prénommé séjourne désormais en Suisse depuis près de huit ans et y a passé ses années d'adolescence et de jeune adulte. Or, selon la jurisprudence, avec la scolarisation, l'intégration au milieu suisse s'accentue et il convient de tenir compte, dans cette perspective, de l'âge de l'enfant lors de son arrivée en Suisse et, au moment où se pose la question du retour, des efforts consentis, de la durée, du degré et de la réussite de la scolarité, ainsi que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ALAIN WURZBURGER, La jurisprudence récente du Tribunal fédéral en matière de police des étrangers, RDAF I 1997, pp. 297/298). Pour toutes ces raisons, le Tribunal est d'avis qu'il ne se justifie pas de dissocier le cas de B._______ de celui de sa mère, de sorte qu'il doit également pouvoir bénéficier de l'art. 13 let. f OLE.</w:t>
      </w:r>
    </w:p>
    <w:p>
      <w:r>
        <w:rPr>
          <w:b/>
        </w:rPr>
        <w:t>E. 7.1.2</w:t>
      </w:r>
    </w:p>
    <w:p>
      <w:r>
        <w:t>Il en va de même en ce qui concerne A._______, qui a fait la connaissance de sa compagne en Suisse en septembre 1997 déjà (cf. courrier que les intéressés ont adressé au SPOP le 20 mai 2003 et déterminations du 10 juillet 2008, p. 30) et qui fait toujours ménage commun avec elle (cf. déterminations du 13 mai 2008, p. 3). Selon les informations fournies (cf. attestation du 9 septembre 2008), les intéressés semblent avoir entrepris en été 2006 des démarches en vue de la conclusion d'un mariage, l'Office d'état civil leur ayant cependant opposé un refus en raison de leur statut incertain sur le plan de la police des étrangers (cf. pli du 15 septembre 2008). A cela s'ajoute le fait que A._______ totalise désormais un séjour en Suisse de plus de onze ans et que son comportement en ce pays n'a pas donné lieu à des plaintes, si l'on excepte les mesures administratives dont il a été l'objet en raison de son séjour illégal en Suisse. En outre, sans que l'on puisse parler d'« ascension professionnelle remarquable » au sujet du prénommé (cf. déterminations du 10 juillet 2008, p. 29), il convient néanmoins de retenir que son intégration socio-professionnelle en ce pays peut être qualifiée de réussie, au vu des pièces figurant au dossier (cf. notamment certificats de travail des 1er avril et 11 juillet 2008). De plus, A._______ a toujours su assurer son indépendance financière durant son séjour dans le canton de Vaud et n'a jamais eu recours à l'aide sociale (cf. déterminations du 10 juillet 2008, p. 31). Enfin, il y a lieu de tenir compte aussi du contexte familial particulièrement défavorable dans lequel évolue l'intéressé depuis la déclaration de la maladie de sa compagne (cf. déterminations du 10 juillet 2008, p. 31).</w:t>
      </w:r>
    </w:p>
    <w:p>
      <w:r>
        <w:rPr>
          <w:b/>
        </w:rPr>
        <w:t>E. 7.2</w:t>
      </w:r>
    </w:p>
    <w:p>
      <w:r>
        <w:t>Dès lors, vu les circonstances prises dans leur globalité, une exemption au sens de l'art. 13 let. f OLE, doit, exceptionnellement, être accordée à tous les requérants.</w:t>
      </w:r>
    </w:p>
    <w:p>
      <w:r>
        <w:rPr>
          <w:b/>
        </w:rPr>
        <w:t>E. 8</w:t>
      </w:r>
    </w:p>
    <w:p>
      <w:r>
        <w:t>La demande de révision doit en conséquence être admise, la décision départementale du 11 novembre 2004 annulée et les requérants mis au bénéfice d'une exception aux mesures de limitation au sens de la disposition légale précitée. Obtenant gain de cause, les requérants n'ont pas à supporter de frais de procédure (art. 63 al. 1 a contrario et al. 3 PA, par renvoi de l'art. 68 al. 2 PA) et ont droit à des dépens (art. 64 al. 1 PA, par renvoi de l'art. 68 al. 2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2'000.-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