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C-3257/2007 vom 8. Juni 2009</w:t>
      </w:r>
    </w:p>
    <w:p>
      <w:r>
        <w:t>Bundesverwaltungsgericht, 2009-06-08, DE</w:t>
      </w:r>
    </w:p>
    <w:p>
      <w:r>
        <w:rPr>
          <w:b/>
        </w:rPr>
        <w:t xml:space="preserve">Quelle: </w:t>
      </w:r>
      <w:r>
        <w:t>https://mcp.opencaselaw.ch/entscheid/bvger_C-3257_2007</w:t>
      </w:r>
    </w:p>
    <w:p>
      <w:r>
        <w:t>FR: TAF C-3257/2007 du 8 juin 2009</w:t>
      </w:r>
    </w:p>
    <w:p>
      <w:r>
        <w:t>IT: TAF C-3257/2007 del 8 giugno 2009</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die Bestimmungen des ATSG (Art. 1a-26bis und 28-70) auf die Invalidenversicherung anwendbar, soweit das IVG nicht ausdrücklich eine Abweichung vom ATSG vorsieht.</w:t>
      </w:r>
    </w:p>
    <w:p>
      <w:r>
        <w:rPr>
          <w:b/>
        </w:rPr>
        <w:t>E. 2.1</w:t>
      </w:r>
    </w:p>
    <w:p>
      <w:r>
        <w:t>Der Beschwerdeführer hat am vorinstanzlichen Verfahren teilgenommen; er ist durch die angefochtene Verfügung berührt und hat ein schutzwürdiges Interesse an deren Anfechtung (vgl. Art. 59 ATSG).</w:t>
      </w:r>
    </w:p>
    <w:p>
      <w:r>
        <w:rPr>
          <w:b/>
        </w:rPr>
        <w:t>E. 2.2</w:t>
      </w:r>
    </w:p>
    <w:p>
      <w:r>
        <w:t>Da die Beschwerde im Übrigen frist- und formgerecht eingereicht und der auferlegte Kostenvorschuss fristgerecht wurde, ist auf die Beschwerde einzutreten (Art. 60 ATSG und Art. 52 VwVG).</w:t>
      </w:r>
    </w:p>
    <w:p>
      <w:r>
        <w:rPr>
          <w:b/>
        </w:rPr>
        <w:t>E. 3.1</w:t>
      </w:r>
    </w:p>
    <w:p>
      <w:r>
        <w:t>Der Beschwerdeführer ist deutscher Staatsangehöriger und lebt in Schweden. Daher ist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(Art. 80a IVG). Die bis dahin zwischen der Schweiz und den Mitgliedstaaten der Europäischen Gemeinschaft geltenden zwischenstaatlichen Abkommen über die soziale Sicherheit werden grundsätzlich mit Inkrafttreten des FZA insoweit suspendiert, als letzteres denselben Sachbereich regelt (Art. 20 FZA). Nach Art. 3 Abs. 1 der Verordnung (EWG) Nr. 1408/71 des Rates vom 14. Juni 1971 zur Anwendung der Systeme der sozialen Sicherheit auf Arbeitnehmer und Selbstständige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 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253 E. 2.4).</w:t>
      </w:r>
    </w:p>
    <w:p>
      <w:r>
        <w:rPr>
          <w:b/>
        </w:rPr>
        <w:t>E. 3.2</w:t>
      </w:r>
    </w:p>
    <w:p>
      <w:r>
        <w:t>Demnach bestimmt sich vorliegend der Anspruch des Beschwerdeführers auf eine Rente der schweizerischen Invalidenversicherung ausschliesslich nach dem innerstaatlichen schweizerischen Recht, insbesondere nach dem ATSG und dem IVG.</w:t>
      </w:r>
    </w:p>
    <w:p>
      <w:r>
        <w:rPr>
          <w:b/>
        </w:rPr>
        <w:t>E. 4.1</w:t>
      </w:r>
    </w:p>
    <w:p>
      <w:r>
        <w:t>Im vorliegenden Verfahren ist streitig und vom Bundesverwaltungsgericht zu prüfen, ob die IVSTA auf das Leistungsbegehren des Beschwerdeführers vom 22. April 2005 hin diesem zu Recht nur eine Viertelsrente und keine ganze IV-Rente zugesprochen hat.</w:t>
      </w:r>
    </w:p>
    <w:p>
      <w:r>
        <w:rPr>
          <w:b/>
        </w:rPr>
        <w:t>E. 4.2</w:t>
      </w:r>
    </w:p>
    <w:p>
      <w:r>
        <w:t>Bei der Beurteilung eines Falles stellt das Sozialversicherungsgericht grundsätzlich auf den bis zum Zeitpunkt des Erlasses der streitigen Verfügung eingetretenen Sachverhalt ab (BGE 131 V 242 E. 2.1). Veränderungen des Gesundheitszustands nach dem Erlass der angefochtenen Verfügung sowie daraus resultierende Folgen für die Erwerbsfähigkeit können grundsätzlich nur Gegenstand eines neuen Rentengesuchs bilden. Daher ist im Folgenden zu prüfen, inwiefern der Beschwerdeführer im Zeitraum vom 4. Mai 2005 (Beginn der geltend gemachten Arbeitsunfähigkeit) bis zum 20. April 2007 (Datum der angefochtenen Verfügung) in rentenbegründendem Umfang erwerbsunfähig war.</w:t>
      </w:r>
    </w:p>
    <w:p>
      <w:r>
        <w:rPr>
          <w:b/>
        </w:rPr>
        <w:t>E. 4.3</w:t>
      </w:r>
    </w:p>
    <w:p>
      <w:r>
        <w:t>Weil in zeitlicher Hinsicht grundsätzlich diejenigen Rechtssätze massgebend sind, die bei der Erfüllung des zu Rechtsfolgen führenden Tatbestandes Geltung haben, sind hier die ab 1. Januar 2003 geltenden Bestimmungen des ATSG anwendbar. Das IVG ist demzufolge in der Fassung vom 31. März 2003 [4. IVG-Revision] anwendbar (in Kraft seit 1. Januar 2004). Nicht zu berücksichtigen sind hingegen die durch die 5. IVG-Revision eingeführten Änderungen, welche am 1. Januar 2008 in Kraft getreten sind (AS 2007 5129). Im Folgenden werden daher die ab 1. Januar 2004 bis Ende 2007 gültig gewesenen Bestimmungen des ATSG und des IVG zitiert.</w:t>
      </w:r>
    </w:p>
    <w:p>
      <w:r>
        <w:rPr>
          <w:b/>
        </w:rPr>
        <w:t>E. 4.4</w:t>
      </w:r>
    </w:p>
    <w:p>
      <w:r>
        <w:t>Die folgenden gesetzlichen Grundlagen und von der Rechtsprechung entwickelten Grundsätze sind für die Beurteilung der Streitsache massgebend:</w:t>
      </w:r>
    </w:p>
    <w:p>
      <w:r>
        <w:rPr>
          <w:b/>
        </w:rPr>
        <w:t>E. 4.4.1</w:t>
      </w:r>
    </w:p>
    <w:p>
      <w:r>
        <w:t>Invalidität ist die voraussichtlich bleibende oder längere Zeit dauernde ganze oder teilweise Erwerbsunfähigkeit (Art. 8 Abs. 1 ATSG). Der Zeitpunkt des Eintritts der Invalidität beurteilt sich nach Art. 29 Abs. 1 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264 E. 5 und 6).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4.4.3</w:t>
      </w:r>
    </w:p>
    <w:p>
      <w:r>
        <w:t>Ein Anspruch auf eine ganze Rente besteht bei einem Invaliditätsgrad von 70%, auf eine Dreiviertelsrente bei einem Invaliditätsgrad von 60%, auf eine halbe Rente bei einem Invaliditätsgrad von 50% und auf eine Viertelsrente bei einem Invaliditätsgrad von 40% (Art. 28 Abs. 1 IVG).</w:t>
      </w:r>
    </w:p>
    <w:p>
      <w:r>
        <w:rPr>
          <w:b/>
        </w:rPr>
        <w:t>E. 5.1</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mit weiteren Hinweisen).</w:t>
      </w:r>
    </w:p>
    <w:p>
      <w:r>
        <w:rPr>
          <w:b/>
        </w:rPr>
        <w:t>E. 5.2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sie von allen möglichen Geschehensabläufen als die wahrscheinlichste würdigt (BGE 126 V 353 E. 5b, 125 V 193 E. 2, je mit Hinweisen).</w:t>
      </w:r>
    </w:p>
    <w:p>
      <w:r>
        <w:rPr>
          <w:b/>
        </w:rPr>
        <w:t>E. 5.3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6.1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6.2</w:t>
      </w:r>
    </w:p>
    <w:p>
      <w:r>
        <w:t>Der Beschwerdeführer macht zur Hauptsache geltend, dass er an gesundheitlichen Beschwerden leide, welche es ihm verunmöglichten, einer Erwerbstätigkeit nachzugehen. Dies werde durch die schwedischen Arztberichte sowie die Beschlüsse der schwedischen Versicherungskasse und der deutschen Rentenversicherung, welche ihm beide eine vollständige Invalidenrente zugesprochen hätten, bestätigt.</w:t>
      </w:r>
    </w:p>
    <w:p>
      <w:r>
        <w:rPr>
          <w:b/>
        </w:rPr>
        <w:t>E. 6.3</w:t>
      </w:r>
    </w:p>
    <w:p>
      <w:r>
        <w:t>Bei den Akten finden sich sechs medizinische Dokumente: ein Messbericht der MediClinik D._______ vom 5. März 2005 betreffend eine koronare Auskultation (IV/12 bzw. act. 12.12) zwei Arztberichte und eine ergänzende Stellungnahme von Dr. E._______ (Bezirksarzt im Pflegezentrum Y._______) vom 26. April 2005, 3. Mai 2005 und 15. Juni 2005 (IV/13, IV/14 und IV/16 bzw. act. 12.13, 12.14 und 12.16) eine Stellungnahme von Dr. H._______ (Versicherungsärztin; medizinische Expertin und Spezialistin für Arbeitsmedizin, Rehabilitation und psychosoziale Medizin in Y._______) vom 13. Juli 2005 (IV/17-18 bzw. act. 12.17-18) eine Stellungnahme von Dr. C._______ des ärztlichen Dienstes der IVSTA vom 25. November 2006 (IV/23). Ein Arztbericht vom 15. Mai 2005, wie Dr. C._______ ihn in seiner Stellungnahme erwähnt, findet sich nicht bei den Akten. Aus dem Gesamtzusammenhang ist davon auszugehen, dass Dr. C._______ sich auf den Bericht von Dr. E._______ vom 15. Juni 2005 bezieht. In Bezug auf den schwedischen Arztbericht 3. Mai 2005 (IV/14) ist festzuhalten, dass die von der IVSTA eingereichte Übersetzung (act. 12.14) fehlerhaft ist. In der Übersetzung wurde unter Ziff. 8 wiederholt die falsche Box markiert. Unter den Ziff. 9 bis 11 wurden ausserdem drei Markierungen gesetzt, die im Original nicht vorhanden sind. Abzustellen ist diesbezüglich auf die medizinische Beurteilung im Original.</w:t>
      </w:r>
    </w:p>
    <w:p>
      <w:r>
        <w:rPr>
          <w:b/>
        </w:rPr>
        <w:t>E. 6.4</w:t>
      </w:r>
    </w:p>
    <w:p>
      <w:r>
        <w:t>In seiner Stellungnahme vom 25. November 2006 attestiert Dr. C._______ dem Beschwerdeführer in Übereinstimmung mit den Berichten der Dres. E._______ und H._______ (im Folgenden auch: die schwedischen Ärzte) einen Diabetes mellitus mit Komplikationen in Form einer diabetischen Neuropathie, jahrelang erhöhte Blutzuckerwerte trotz Insulinbehandlung und Müdigkeit. Die in der Beschwerde aufgeführten diversen Beinbeschwerden werden von dieser Diagnose mitumfasst. Betreffend die bisherige Tätigkeit des Beschwerdeführers als Koch erklärt Dr. C._______, dass es für ihn nachvollziehbar und verständlich sei, dass sein schwedischer Kollege diese Arbeit dem Beschwerdeführer "nicht mehr voll" zumute. Tatsächlich beurteilen die Dres. E._______ und H._______ den Beschwerdeführer diesbezüglich als vollständig arbeitsunfähig. Dass Dr. C._______ den Beschwerdeführer in seiner angestammten Tätigkeit (nur) als zu 60% arbeitsunfähig beurteilt, ist vorliegend jedoch nicht entscheidrelevant, da die IVSTA beim massgebenden Einkommensvergleich (anders als die Begründung in der angefochtenen Verfügung) für die Berechnung des Invalideneinkommens allein auf die Arbeitsfähigkeit zu 70% in einer Verweisungstätigkeit abgestellt hat (vgl. IV/32 und IV/40).</w:t>
      </w:r>
    </w:p>
    <w:p>
      <w:r>
        <w:rPr>
          <w:b/>
        </w:rPr>
        <w:t>E. 6.5</w:t>
      </w:r>
    </w:p>
    <w:p>
      <w:r>
        <w:t>Betreffend eine allfällige angepasste Verweisungstätigkeit präsentiert sich die Aktenlage folgendermassen:</w:t>
      </w:r>
    </w:p>
    <w:p>
      <w:r>
        <w:rPr>
          <w:b/>
        </w:rPr>
        <w:t>E. 6.5.1</w:t>
      </w:r>
    </w:p>
    <w:p>
      <w:r>
        <w:t>Dr. E._______ differenziert in seinen Berichten vom 26. April 2005 (vgl. insbesondere Ziff. 17) und vom 15. Juni 2005 nicht, inwiefern sich die dem Beschwerdeführer attestierte Arbeitsunfähigkeit auch auf eine angepasste Verweisungstätigkeit bezieht. Gemäss seinem Bericht vom 3. Mai 2005 ist einerseits eine solche Verweisungstätigkeit möglich und kann ein Fortschreiten der Krankheit behindern ("nuire à la progression de la maladie"). Andererseits äussert sich Dr. E._______ dahingehend, dass eine Teilzeitarbeit die Prognose der gänzlichen oder teilweisen Arbeitsfähigkeit nicht verbessern und in anderer Hinsicht schädlich sein könne (Ziff. 8). Ausserdem sei die Aufnahme einer beruflichen Tätigkeit nicht zu erwarten (Ziff. 9). Dr. H._______ attestiert dem Beschwerdeführer in jeder Hinsicht eine hundertprozentige und dauerhafte (funktionelle) Arbeitsunfähigkeit (vgl. act. 12.17, insbesondere Bst. F). Aus den schwedischen Arztberichten geht somit nicht klar hervor, inwiefern der Beschwerdeführer für eine angepasste Verweisungstätigkeit arbeitsfähig ist, doch schliessen sie eine angepasste Verweisungstätigkeit jedenfalls nicht gänzlich aus.</w:t>
      </w:r>
    </w:p>
    <w:p>
      <w:r>
        <w:rPr>
          <w:b/>
        </w:rPr>
        <w:t>E. 6.5.2</w:t>
      </w:r>
    </w:p>
    <w:p>
      <w:r>
        <w:t>Dr. C._______ kommt zum Schluss, dass der Beschwerdeführer für eine angepasste Verweisungstätigkeit als Parkplatz- oder Museumswärter, Magaziner oder Lagerist sowie für kleine Lieferungen per Fahrzeug zu 70% "theoretisch" arbeitsfähig sei, solange es sich um eine abwechselnd stehende und sitzende Tätigkeit handle und der verminderten Stressresistenz des Beschwerdeführers Rechnung getragen werde. Zur Begründung führt Dr. C._______ die Möglichkeit einer besseren Kontrolle der Therapie bzw. einer besseren Einstellung der Blutzuckerwerte an. Die vom Beschwerdeführer erstmals in seiner Beschwerde erwähnte anstehende "Klarlegung" seiner Blutgefässe im Bein- und Bauchbereich am 17. Mai 2007 war für einen Zeitpunkt nach Erlass der angefochtenen Verfügung vom 20. April 2007 vorgesehen. Der Eingriff selbst bzw. seine Auswirkungen auf eine allfällige Invalidisierung ist hier somit nicht zu beurteilen (vgl. oben E. 4.2). Allerdings weist die Notwendigkeit eines solchen Eingriffs darauf hin, dass sich der Gesundheitszustand des Beschwerdeführers seit der letzten in den Akten dokumentierten Untersuchung durch schwedische Ärzte (Mitte 2005) auf eine Art und Weise entwickelt hat, welche Auswirkungen auf die Arbeitsfähigkeit des Beschwerdeführers in einer Verweisungstätigkeit haben könnte. Dabei ist namentlich zu beachten, dass bereits im April 2005 erneut Varizen, vor allem an den Waden, festgestellt wurden, und dass in der Beschwerde ein geplanter operativer Eingriff am 17. Mai 2007 - also knapp einen Monat nach Ergehen des angefochtenen Entscheids - betreffend die Blutgefässe im Bauchbereich erwähnt wird. Trotz dieser Hinweise auf eine zwischenzeitliche Verschlechterung des Gesundheitszustandes hat die IVSTA im Rahmen des Beschwerdeverfahrens keine ergänzende medizinische Stellungnahme eingeholt. Diesbezüglich wurde der medizinische Sachverhalt somit nicht abschliessend abgeklärt. Aus der Stellungnahme von Dr. C._______ ist auch nicht ersichtlich, inwiefern er sich mit der Aussage von Dr. E._______ auseinandergesetzt hat, wonach auf der Höhe beider Schultern des Beschwerdeführers Bewegungen schmerzhaft, die Beweglichkeit reduziert und Anzeichen einer fortgeschrittenen chronischen Schultersehnenentzündung zu diagnostizieren seien (act. 14 Ziff. 4). Eine solche gesundheitliche Einschränkung könnte zu einer signifikanten Reduktion der Arbeitsfähigkeit des Beschwerdeführers in einer angepassten Verweisungstätigkeit führen. Die Stellungnahme von Dr. C._______ ist somit auch diesbezüglich als unvollständig zu betrachten.</w:t>
      </w:r>
    </w:p>
    <w:p>
      <w:r>
        <w:rPr>
          <w:b/>
        </w:rPr>
        <w:t>E. 6.5.3</w:t>
      </w:r>
    </w:p>
    <w:p>
      <w:r>
        <w:t>Der Beschwerdeführer macht in seiner Beschwerde weiter geltend, dass er aktuell einen Schlüsselbeinbruch kuriere. Üblicherweise handelt es sich dabei nicht um eine invalidisierende Beeinträchtigung des Gesundheitszustandes. Dass besondere Komplikationen vorliegen, welche eine andere Beurteilung nahe legen, wird vom Beschwerdeführer nicht geltend gemacht und ist aus den Akten auch nicht ersichtlich. Eine Berücksichtigung des Schlüsselbeinbruchs sowie weitere Abklärungen diesbezüglich fallen somit für die Beurteilung der Arbeitsfähigkeit des Beschwerdeführers ausser Betracht.</w:t>
      </w:r>
    </w:p>
    <w:p>
      <w:r>
        <w:rPr>
          <w:b/>
        </w:rPr>
        <w:t>E. 6.6</w:t>
      </w:r>
    </w:p>
    <w:p>
      <w:r>
        <w:t>Da die Stellungnahme von Dr. C._______ - trotz entsprechender Hinweise in den Akten - keine Prüfung einer seit Mai 2005 möglicherweise eingetretenen Verschlechterung des Gesundheitszustandes enthält, sich nicht mit den von Dr. E._______ diagnostizierten Anzeichen einer fortgeschrittenen chronischen Schultersehnenentzündung auseinandersetzt und auch keine gesamtheitliche Beurteilung der Gesundheitsbeschwerden erfolgte, erweist sich die Beurteilung der funktionellen Arbeitsfähigkeit des Beschwerdeführers durch Dr. C._______ als unvollständig. Entgegen der Ansicht der Vorinstanz (act. 3) kann daher nicht im Sinne einer antizipierten Beweiswürdigung auf entsprechende Abklärungen verzichtet werden.</w:t>
      </w:r>
    </w:p>
    <w:p>
      <w:r>
        <w:rPr>
          <w:b/>
        </w:rPr>
        <w:t>E. 7</w:t>
      </w:r>
    </w:p>
    <w:p>
      <w:r>
        <w:t>Der Beschwerdeführer macht im Weiteren sinngemäss geltend, dass er angesichts seiner gesundheitlichen Einschränkungen weder auf dem schwedischen noch auf dem deutschen noch auf dem schweizerischen Arbeitsmarkt eine Stelle finden könnte (act. 1 i.V.m. IV/39).</w:t>
      </w:r>
    </w:p>
    <w:p>
      <w:r>
        <w:rPr>
          <w:b/>
        </w:rPr>
        <w:t>E. 7.1</w:t>
      </w:r>
    </w:p>
    <w:p>
      <w:r>
        <w:t>Für die Invaliditätsbemessung ist nicht darauf abzustellen, ob eine invalide Person unter den konkreten Arbeitsmarktverhältnissen vermittelt werden kann, sondern einzig darauf, ob sie - mit Blick auf den allgemeinen (ausgeglichenen) Arbeitsmarkt - die ihr verbliebene Arbeitskraft noch wirtschaftlich nutzen könnte, wenn die verfügbaren Arbeitsplätze dem Angebot an Arbeitskräften entsprechen würden (vgl. AHI 1998 S. 291 E. 3b). Der Begriff des ausgeglichenen Arbeitsmarkts - auf welchen Art. 7 und Art. 16 ATSG Bezug nehmen -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(BGE 110 V 273 E. 4b; ZAK 1991 S. 320 E. 3b). Wenn es darum geht, den Invaliditätsgrad einer versicherten Person zu prüfen, die bald das Rentenalter erreicht, muss eine globale Analyse der Situation vorgenommen und geprüft werden, ob die versicherte Person sich in einer Situation befindet (bzw. befand), welche es ihr realistischerweise ermöglicht(e), eine Anstellung auf dem ausgeglichenen Arbeitsmarkt zu finden. Dabei ist - unabhängig von der Frage der Schadensminderungspflicht des Versicherten - zu prüfen, ob im konkreten Fall ein potentieller objektiver Arbeitgeber zustimmen würde, den Versicherten anzustellen - namentlich unter Berücksichtigung der (angesichts der physischen oder psychischen Einschränkungen) verbleibenden Funktionsfähigkeit, der eventuell notwendigen Anpassung der Arbeit bzw. des Arbeitsplatzes an das Handikap des Versicherten, der beruflichen Erfahrung und sozialen Situation des Versicherten, seiner Anpassungsfähigkeit betreffend eine neue Anstellung, des Salärs und der vom Arbeitgeber zu bezahlenden Sozialversicherungsbeiträge sowie der voraussichtlichen Beschäftigungsdauer (vgl. SVR 1/2009 IV, Entscheid Kt. FR, m.w.H., insbesondere auf den unveröffentlichten Entscheid des Bundesgerichts I 1034/06 vom 6. Dezember 2007 m.w.H.).</w:t>
      </w:r>
    </w:p>
    <w:p>
      <w:r>
        <w:rPr>
          <w:b/>
        </w:rPr>
        <w:t>E. 7.2.1</w:t>
      </w:r>
    </w:p>
    <w:p>
      <w:r>
        <w:t>Dr. C._______ erachtete eine Verweisungstätigkeit als Parkplatz- oder Museumswärter, Magaziner oder Lagerist sowie das Ausführen kleiner Lieferungen per Fahrzeug als zumutbar. Gemäss seiner Beurteilung kann eine Anstellung maximal zu einem Beschäftigungsgrad von 70% erfolgen (5 Tage à 6 Stunden). Ausserdem muss eine abwechselnd stehende und sitzende Betätigung möglich sein und der verminderten Stressresistenz des Beschwerdeführers Rechnung getragen werden.</w:t>
      </w:r>
    </w:p>
    <w:p>
      <w:r>
        <w:rPr>
          <w:b/>
        </w:rPr>
        <w:t>E. 7.2.2</w:t>
      </w:r>
    </w:p>
    <w:p>
      <w:r>
        <w:t>Als die angefochtene Verfügung erlassen wurde, stand der Beschwerdeführer kurz vor seinem 63. Geburtstag. Für eine neu anzutretende Verweisungstätigkeit war daher von einer Beschäftigungsdauer von rund zwei Jahren auszugehen. Ausserdem waren die obgenannten zeitlichen und funktionellen Einschränkungen zu berücksichtigen. Die Aussichten des Beschwerdeführers, auf dem ausgeglichenen Arbeitsmarkt eine entsprechende Stelle zu finden, sind unter diesen Umständen als eher gering zu werten. Angesichts des niedrigen Anforderungsprofils für die vorgeschlagenen Verweisungstätigkeiten ist, unter Berücksichtigung der Ausbildung des Beschwerdeführers zum Koch und seiner lebenslangen Arbeit auf dem Beruf (teilweise als Küchenchef), allerdings davon auszugehen, dass die Übernahme einer der genannten Verweisungstätigkeiten keinen besonderen Einarbeitungsaufwand mit sich bringen und einer entsprechenden Anstellung grundsätzlich keine Umstände entgegen stehen würden. Dementsprechend würde eine Person in der Situation des Beschwerdeführers mit überwiegender Wahrscheinlichkeit auf einem ausgeglichenen Arbeitsmarkt eine entsprechende Stelle finden, wenn sie erhebliche lohnmässige Abstriche in Kauf nähme. Dass dies notwendig wäre, wird von der IVSTA insofern eingeräumt, als sie bei der Berechnung des Invalideneinkommens dem Beschwerdeführer den maximalen Leidensabzug von 25% auf dem entsprechenden Tabellenlohn zugesteht. Allerdings kann bereits eine wenig weitgehende Einschränkung der Einsatzmöglichkeiten des Beschwerdeführers bzw. können geringfügige weitere funktionelle Einschränkungen dazu führen, dass kein objektiver Arbeitgeber den Beschwerdeführer anstellen würde. Daher ist eine genaue Abklärung der funktionellen Fähigkeiten des Beschwerdeführers unumgänglich und sind vorliegend die angesprochenen offenen Punkte abzuklären (vgl. oben E. 6 und 7).</w:t>
      </w:r>
    </w:p>
    <w:p>
      <w:r>
        <w:rPr>
          <w:b/>
        </w:rPr>
        <w:t>E. 8.1</w:t>
      </w:r>
    </w:p>
    <w:p>
      <w:r>
        <w:t>Angesichts des ausgewiesenen Abklärungsbedarfes erübrigt sich eine vertiefte Auseinandersetzung mit den übrigen von den Parteien vorgebrachten Ausführungen. Eine abschliessende Beurteilung, inwiefern die Vorinstanz den Einkommensvergleich korrekt durchgeführt und zu Recht einen Invaliditätsgrad von 48% berechnet hat, kann angesichts der vorzunehmenden weiteren Abklärungen nicht erfolgen. Allerdings ist darauf hinzuweisen, dass für den Einkommensvergleich die Verhältnisse zum Zeitpunkt des Beginns des Rentenanspruchs massgebend sind (vorliegend: Mai 2006), wobei Validen- und Invalideneinkommen auf zeitidentischer Grundlage zu erheben und allfällige rentenwirksame Änderungen der Vergleichseinkommen bis zum Verfügungserlass zu berücksichtigen sind. Die IVSTA hätte vorliegend somit jedenfalls nicht auf die Tabellenlöhne 2004 abstützen dürfen (vgl. BGE 129 V 222 m.w.H.). Weiter kann offen bleiben, ob die Vorinstanz den auszurichtenden Betrag der zugesprochenen Viertelsrente richtig berechnet hat, was vom Beschwerdeführer ausdrücklich bestritten wird. Schliesslich sieht das Bundesverwaltungsgericht bei diesem Ausgang (vgl. oben E. 8) davon ab, den Beschwerdeführer in der Schweiz gerichtlich begutachten zu lassen, wozu dieser sich ausdrücklich bereit erklärt hat.</w:t>
      </w:r>
    </w:p>
    <w:p>
      <w:r>
        <w:rPr>
          <w:b/>
        </w:rPr>
        <w:t>E. 8.2</w:t>
      </w:r>
    </w:p>
    <w:p>
      <w:r>
        <w:t>Die Beschwerde ist daher in dem Sinne gutzuheissen, dass die angefochtene Verfügung vom 20. April 2007 aufgehoben und die Sache an die IVSTA zurückgewiesen wird, damit diese nach erfolgter Abklärung im Sinne der Erwägungen über den Leistungsanspruch neu verfüge.</w:t>
      </w:r>
    </w:p>
    <w:p>
      <w:r>
        <w:rPr>
          <w:b/>
        </w:rPr>
        <w:t>E. 9</w:t>
      </w:r>
    </w:p>
    <w:p>
      <w:r>
        <w:t>Zu befinden bleibt noch über die Verfahrenskosten und eine allfällige Parteientschädigung.</w:t>
      </w:r>
    </w:p>
    <w:p>
      <w:r>
        <w:rPr>
          <w:b/>
        </w:rPr>
        <w:t>E. 9.1</w:t>
      </w:r>
    </w:p>
    <w:p>
      <w:r>
        <w:t>Das Bundesverwaltungsgericht auferlegt gemäss Art. 63 Abs. 1 und Abs. 3 VwVG die Verfahrenskosten in der Regel der unterliegenden Partei. Eine Rückweisung gilt praxisgemäss als Obsiegen der Beschwerde führenden Partei (BGE 132 V 215 E. 6). Den Vorinstanzen werden keine Verfahrenskosten auferlegt (Art. 63 Abs. 2 VwVG). Es sind daher keine Verfahrenskosten zu erheben. Der vom Beschwerdeführer am 21. August 2008 geleistete Kostenvorschuss von Fr. 300.- ist zurück zu erstatten.</w:t>
      </w:r>
    </w:p>
    <w:p>
      <w:r>
        <w:rPr>
          <w:b/>
        </w:rPr>
        <w:t>E. 9.2</w:t>
      </w:r>
    </w:p>
    <w:p>
      <w:r>
        <w:t>Vor Bundesverwaltungsgericht obsiegende Parteien haben grundsätzlich Anspruch auf eine Parteientschädigung für die ihnen erwachsenen notwendigen Kosten (Art. 64 Abs. 1 VwVG in Verbindung mit Art. 7 Abs. 1 des Reglements vom 21. Februar 2008 über die Kosten und Entschädigungen vor dem Bundesverwaltungsgericht [VGKE, SR 173.320.2]). Dem nicht anwaltlich vertretenen Beschwerdeführer sind nur verhältnismässig geringe notwendige Kosten entstanden, weshalb keine Parteientschädigung auszurichten ist (vgl.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