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C-3254/2009 vom 31. März 2011</w:t>
      </w:r>
    </w:p>
    <w:p>
      <w:r>
        <w:t>Bundesverwaltungsgericht, 2011-03-31, FR</w:t>
      </w:r>
    </w:p>
    <w:p>
      <w:r>
        <w:rPr>
          <w:b/>
        </w:rPr>
        <w:t xml:space="preserve">Quelle: </w:t>
      </w:r>
      <w:r>
        <w:t>https://mcp.opencaselaw.ch/entscheid/bvger_C-3254_2009</w:t>
      </w:r>
    </w:p>
    <w:p>
      <w:r>
        <w:t>FR: TAF C-3254/2009 du 31 mars 2011</w:t>
      </w:r>
    </w:p>
    <w:p>
      <w:r>
        <w:t>IT: TAF C-3254/2009 del 31 marzo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d'autorisation de séjour en dérogation aux conditions d'admission (au sens de l'art. 30 al. 1 LEtr) et de renvoi de Suisse peuvent être contestées devant le TAF, qui statue de ma­nière définitive (cf. art. 1 al. 2 LTAF, en relation avec l'art. 83 let. c ch. 2, 4 et 5 de la loi du 17 juin 2005 sur le Tribunal fédéral [LTF, RS 173.110]). A ce propos, il sied de relever que, dans la mesure où la demande qui est à l'origine de la présente procédure a été introduite après l'entrée en vigueur de la LEtr, la présente cause est soumise au nouveau droit (cf. art. 126 al. 1 a contrario et al. 2 LEtr), ainsi que l'autorité inférieure l'observe à juste titre dans sa détermination du 15 juin 2009 (qui est, du reste, demeurée incontestée).</w:t>
      </w:r>
    </w:p>
    <w:p>
      <w:r>
        <w:rPr>
          <w:b/>
        </w:rPr>
        <w:t>E. 1.2</w:t>
      </w:r>
    </w:p>
    <w:p>
      <w:r>
        <w:t>La procédure devant le TAF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ATF 135 II 369 consid. 3.3 p. 374 ; arrêt du Tribunal fédéral [TF] 2A.451/2002 du 28 mars 2003 [partiellement publié in: ATF 129 II 215] consid. 1.2, et la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ce qui n'est pas le cas en l'espèce. Le séjour des étrangers qui exercent ou entendent exercer une activité lucrative en Suisse est subordonné à la titularité d'une autorisation idoine (cf. art. 11 al. 1 LEtr). Dans l'exercice de leur pouvoir d'appréciation, les autorités doivent tenir compte des intérêts publics, ainsi que de la situation personnelle et du degré d'intégration de l'étranger (cf. art. 96 al. 1 LEtr, en relation avec les art. 4 et 54 al. 2 LEtr).</w:t>
      </w:r>
    </w:p>
    <w:p>
      <w:r>
        <w:rPr>
          <w:b/>
        </w:rPr>
        <w:t>E. 3.2</w:t>
      </w:r>
    </w:p>
    <w:p>
      <w:r>
        <w:t>A ce propos, le Tribunal observe que c'est à juste titre que l'ODM a examiné la question de l'octroi (ou non) d'une dérogation aux conditions d'admission fondée sur l'art. 30 al. 1 LEtr dans le cadre d'une procédure d'approbation (cf. arrêt du TAF C-636/2010 du 14 décembre 2010 consid. 4.1 à 4.4 [destinés à publication]).</w:t>
      </w:r>
    </w:p>
    <w:p>
      <w:r>
        <w:rPr>
          <w:b/>
        </w:rPr>
        <w:t>E. 4.1</w:t>
      </w:r>
    </w:p>
    <w:p>
      <w:r>
        <w:t>En l'espèce, A._______ se prévaut notamment des démarches judiciaires (pénale et civile) et extrajudiciaire (levée de l'immunité diplomatique) qu'elle a initiées contre son ancien employeur au début de l'année 2008, à la suite d'une altercation avec ce dernier. Si tant est que la prénommée entende implicitement se prévaloir de l'art. 30 al. 1 let. e LEtr pour obtenir une autorisation de séjour (tempo­rai­re) hors contingent pour la durée probable des procédures qu'elle a engagées contre son ancien employeur, c'est en vain. En effet, il ne ressort nullement des pièces du dossier cantonal que les autorités de police ou de justice compétentes seraient intervenues auprès de l'OCP conformé­ment à l'art. 36 al. 1 OASA pour informer dit office que la présence de la prénommée en Suisse était requise pendant une période déterminée pour les besoins d'une enquête policière ou d'une procédure judiciaire dans laquelle celle-ci apparaîtrait en tant que victime ou témoin de traite d'êtres humains.</w:t>
      </w:r>
    </w:p>
    <w:p>
      <w:r>
        <w:rPr>
          <w:b/>
        </w:rPr>
        <w:t>E. 4.2</w:t>
      </w:r>
    </w:p>
    <w:p>
      <w:r>
        <w:t>C'est donc à juste titre que la présente cause a été examinée par l'autorité inférieure à la lumière de l'art. 30 al. 1 let. b LEtr.</w:t>
      </w:r>
    </w:p>
    <w:p>
      <w:r>
        <w:rPr>
          <w:b/>
        </w:rPr>
        <w:t>E. 5.1</w:t>
      </w:r>
    </w:p>
    <w:p>
      <w:r>
        <w:t>A teneur de l'art. 30 al. 1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TF en relation avec l'art. 13 let. f OLE (cf. Mes­sage du CF concernant la loi sur les étran­­gers du 8 mars 2002, FF 2002 3469, spéc. p. 3543 ad art. 30 du projet [qui correspond à l'art. 30 LEtr] ; ATAF 2009/40 précité consid. 5 p. 567ss [sur la portée de l'art. 14 al. 2 let. c LAsi], spéc. consid. 5.2.2 p. 569s. ; arrêt du TF 8C_724/2009 du 11 juin 2010 consid. 5.3.1 ; Andrea Good/Titus Bosshard, Ab­weichungen von den Zulassungs­voraus­­­­setzungen, in: Martina Caroni/Thomas Gäch­ter/Daniela Turnherr [éd.], Bundes­gesetz über die Aus­länderinnen und Auslän­der [AuG], Berne 2010, p. 227s. n. 7 ad art. 30 LEtr).</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op. cit., p. 226s. n. 2 et 3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doivent-elles être appréciées de manière restrictive.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 ; arrêt du TAF 636/2010 précité consid. 5.3).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6.1</w:t>
      </w:r>
    </w:p>
    <w:p>
      <w:r>
        <w:t>En l'espèce, le dossier révèle que A._______ est entrée en Suisse le 3 juillet 2005 pour y travailler en qualité de domes­tique privée auprès d'un haut fonctionnaire internatio­nal oeuvrant au service de l'OMC, qu'elle a bénéficié à cet effet d'une carte de légitimation du DFAE (valable jusqu'au mois d'août 2007), mais que, depuis le début du mois d'octobre 2006, elle a été con­train­te de gagner sa vie en effectu­ant des travaux ménagers chez des particuliers, son employeur ayant refusé de la reprendre à son service à son retour de vacances. Selon les déclarations qu'elle a faites le 11 janvier 2008 par-devant la gendarmerie genevoise, l'intéressée aurait été largement sous-payée dans le cadre de son premier emploi. Elle aurait ensuite travaillé pendant huit mois comme femme de chambre au service d'une famille espagnole, puis aurait effectué quelques heures de ménage par semaine par-ci par-là. Sans domicile fixe, elle aurait alors été hébergée par des amies. Enfin, dans son recours, la prénommée a allégué (sans le démontrer) qu'elle avait retrouvé un emploi, qui lui permettait de réaliser un salaire de 1650 francs par mois (nourrie et logée). Le dossier cantonal révèle par ailleurs qu'au­cun de ses employeurs n'a, à ce jour, présenté de demande d'autorisa­tion de travail en sa faveur.</w:t>
      </w:r>
    </w:p>
    <w:p>
      <w:r>
        <w:rPr>
          <w:b/>
        </w:rPr>
        <w:t>E. 6.2</w:t>
      </w:r>
    </w:p>
    <w:p>
      <w:r>
        <w:t>Force est dès lors de constater que A._______ totalise moins de six ans de présence en Suisse (si tant est qu'elle ait sé­journé de manière continue sur le territoire helvéti­que en dépit du délai de départ qui lui avait été imparti par les autorités gene­voi­ses de police des étrangers). Or, un tel séjour, au regard de sa durée réduite, ne saurait généralement suffire à justifier la délivrance d'une autorisation de séjour hors contingent au sens de l'art. 30 al. 1 let. b LEtr (cf. consid. 5.3 supra, et la jurispru­dence citée). La prénommée le reconnaît d'ailleurs implicitement dans son recours, lorsqu'elle invoque ne s'être jamais fondée sur la durée de sa présence en Suisse pour obtenir l'autorisation d'y poursuivre son séjour. Au demeurant, on ne saurait perdre de vue que la durée d'un séjour accompli à la faveur d'une carte de légitimation du DFAE, de même que celle d'un séjour illégal (tel celui accompli par la recourante après l'échéance de sa carte de légitimation) ou précaire (tel celui accompli par l'intéressée depuis le dépôt de sa demande de régularisation, à la faveur d'une simple tolérance cantonale, un statut à caractère provisoire et aléatoire) ne peuvent en principe être prises en considération que de manière limitée (cf. ATAF 2007/45 précité consid. 6.3 p. 593, ATAF 2007/44 précité consid. 4.3 et 5.2 p. 559 et 581, ATAF 2007/16 précité consid. 5.4 p. 196s., et les références citées).</w:t>
      </w:r>
    </w:p>
    <w:p>
      <w:r>
        <w:rPr>
          <w:b/>
        </w:rPr>
        <w:t>E. 6.3</w:t>
      </w:r>
    </w:p>
    <w:p>
      <w:r>
        <w:t>A cela s'ajoute que l'intégration de A._______ n'apparaît guère réussie. En effet, si la prénommée n'a certes jamais eu recours à l'aide sociale, tout porte néanmoins à penser, au regard des revenus modiques qu'elle a réalisés, qu'elle a pu compter sur le soutien de tiers pour assurer ses besoins vitaux depuis le mois d'octobre 2006. En outre, l'intéressée, qui a toujours oeuvré dans le secteur de l'économie domestique, n'a pas acquis de qualifica­tions ou de connais­sances spécifiques que seule la poursuite de son séjour en Suisse lui permettrait de mettre à profit, ni réalisé une ascension profes­sion­nelle remarquable, circonstances suscepti­bles de justifier à certaines conditions l'octroi d'un permis humanitaire fondé sur une situation d'extrême gravité (cf. ATAF 2007/44 précité consid. 5.3 p. 581, ATAF 2007/45 précité consid. 7.4 p. 595 ; Wurz­burger, op. cit., p. 296). Par ailleurs, la recourante n'a jamais allégué qu'elle se serait spéciale­ment investie dans la vie asso­ciative et cultu­relle de son canton ou de sa commune de résidence, en participant active­ment à des sociétés locales par exemple. Dans son recours, l'intéressée a du reste expressément admis que, même plusieurs années après sa venue dans la région genevoise, sa mécon­nais­sance de la langue française l'empêchait toujours de communiquer (avec ses thérapeutes notamment) sans la présence d'un traducteur de langue espagnole (cf. également le procès-verbal d'audition de la prénommée du 11 janvier 2008 et le rapport de police y relatif daté du 16 janvier suivant, ainsi que le préavis favorable émis le 26 août 2008 par l'OCP, dont il ressort que l'intéressée ne parlait pas le français). Rien ne permet dès lors de penser que la recourante jouirait d'une intégration spécialement marquée au sein de la population helvétique. D'ailleurs, ainsi que le Tribunal l'a constaté dans sa décision incidente du 30 juin 2009 (dont le contenu est demeuré incontesté), l'intéressée n'a jamais fait valoir (ni, a fortiori, cherché à démontrer) que son intégration en Suisse au plan social et/ou professionnel était bonne, voire exceptionnelle.</w:t>
      </w:r>
    </w:p>
    <w:p>
      <w:r>
        <w:rPr>
          <w:b/>
        </w:rPr>
        <w:t>E. 6.4</w:t>
      </w:r>
    </w:p>
    <w:p>
      <w:r>
        <w:t>Sur un autre plan, il sied de relever que A._______ n'a jamais fait état d'attaches familiales en Suisse. En revanche, elle a de la famille au Pérou. Quant à sa situation personnelle (jeune et célibataire), elle ne plaide pas non plus en faveur de la poursuite de son séjour sur le territoire helvétique. A cela s'ajoute que la prénommée, qui est arrivée en Suisse à l'âge de 29 ans, a vécu la majeure partie de son existence dans son pays d'origine, notamment son ado­lescence et le début de sa vie d'adulte, qui sont les années décisives durant lesquelles se forge la personnalité en fonction notamment de l'environnement socioculturel (cf. ATAF 2007/45 précité consid. 7.6 p. 597s., et la jurisprudence citée). C'est assurément dans ce pays qu'elle a toutes ses racines et ses principales attaches sociales. Un retour au Pérou - qu'elle a quitté il y a moins de six ans et où elle est retournée dans l'intervalle pour y passer des vacances et rendre visite à sa famille - ne devrait donc pas l'exposer à des dif­fi­cul­tés particulières. Le Tribunal ne saurait en particulier concevoir, au regard de la durée réduite de son séjour en Suisse, que sa patrie lui soit devenue étrangère au point qu'elle ne serait plus en mesure, après une brève période de réadaptation, d'y retrouver ses repères.</w:t>
      </w:r>
    </w:p>
    <w:p>
      <w:r>
        <w:rPr>
          <w:b/>
        </w:rPr>
        <w:t>E. 6.5</w:t>
      </w:r>
    </w:p>
    <w:p>
      <w:r>
        <w:t>Enfin, on ne saurait perdre de vue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13 let. f OLE et, partant, de l'art. 30 al. 1 let. b LEtr ;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saurait justifier, à elle seule, la reconnaissance d'un cas de rigueur au sens des dispositions précitées,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p. 208ss, ATF 123 II 125 consid. 5b/dd p. 133, et les références citées ; arrêt du TAF C-7939/2007 du 29 mars 2010 consid. 7.2 et 7.2.2). Or, sans vouloir minimiser les difficultés psychologiques et somatiques dont A._______ s'est plainte à la suite de l'agression dont elle a été victime le 11 janvier 2008, le Tribunal observe, à l'instar de l'autorité inférieure, que les problèmes de santé invoqués, tels qu'ils ressortent de l'ordonnance médicale du 14 janvier 2008 et du rapport médical du 4 avril 2008 versés en cause par la prénommée (en première instance et, une nouvelle fois, à l'appui du recours), ne revêtent mani­feste­ment pas un degré de gravité tel qu'ils seraient susceptibles d'avoir une incidence sur l'issue de la présente procédure (à ce propos, cf. éga­le­­ment consid. 7.2.2 infra). En effet, les documents médicaux produits, qui sont relativement anciens, ne font que constater que la recourante avait res­sen­ti des douleurs physiques dans les jours qui avaient suivi l'incident relaté (douleurs qui avaient été soignées au moyen d'un relaxant musculaire [Sirdalud 4mg] et d'un analgésique [Dafal­gan]) et qu'elle avait par ailleurs présenté divers symptômes psychiques (troubles du sommeil, reviviscence des événements trau­ma­tiques, diminution de l'appétit, sentiment de tristesse, d'impuissance et d'inquiétude, etc.), lesquels s'étaient toutefois rapide­ment estompés au cours de sa prise en charge, au point que l'intéressée n'avait plus souhaité être suivie moins de trois mois après l'incident. Dans ces conditions, rien ne permet de penser que les difficultés psycho­logiques et somatiques alléguées seraient encore d'actualité, ainsi que le Tribunal l'a souligné dans sa décision incidente du 30 juin 2009, qui est demeurée incontestée. On relèvera, au demeurant, que lors de son audition du 11 janvier 2008 par la gendarmerie genevoise (qui s'était déroulée juste après l'agression alléguée), la prénommée, curieusement, ne s'était pas plainte de souffrances physiques ou morales consécutives à cet incident. Aussi, dans la mesure où la recourante n'a pas produit la moindre pièce probante susceptible de démontrer qu'elle souffrirait encore actuellement des suites de ces événements, le Tribunal estime que celle-ci est malvenue de reprocher à l'autorité inférieure d'avoir insuffisamment motivé sa décision sur la question médicale. Il rappelle à ce propos que, selon la jurisprudence, l'autorité qui statue n'est pas tenue d'exposer et de discuter tous les faits ressortant des pièces du dossier, mais peut se limiter à se déterminer sur ceux qui apparaissent pertinents pour la solution du litige (cf. ATF 134 I 83 consid. 4.1 p. 88, et la jurisprudence citée ; arrêt du TF 2A.496/2006/2A.497/2006 du 15 octobre 2007 consid. 5.1.1 [partielle­ment publié in: ATF 133 II 429] ; ATAF 2009/35 consid. 6.4.1 p. 477s., et les références citées). Le grief tiré de la violation du droit d'être entendu doit dès lors être écarté. Au demeurant, et pour autant qu'il s'agisse d'un argument pertinent dans le cadre de la présente procédure (cf. consid. 4 supra), le Tribunal observe, à l'instar de l'autorité inférieure, qu'il ne ressort pas des pièces du dossier que les démarches judiciaires (pénale et prud'homale) et extra­­judiciaire (levée de l'immunité diplomatique) initiées par la recou­rante contre son ancien employeur commanderaient impérativement la présence de celle-ci en Suisse (d'autant que l'intéressée est représentée par un défenseur professionnel dans le cadre de ces procédures). D'ailleurs, force est de constater que trois ans se sont écoulés depuis l'introduction de ces démarches et qu'à ce jour, la prénommée n'a jamais fait valoir que l'immunité diplomatique de son ancien employeur aurait été levée, que la situation aurait évolué de manière significative et que des développe­ments seraient attendus dans un proche avenir. Enfin, pour le cas où les faits à la base des procédures engagées ne pourraient pas être établis par le biais d'une audition de la recourante par commission rogatoire ou par d'autres moyens (et où la présence de celle-ci en Suisse serait donc véritablement requise), rien n'empêcherait le mandataire de l'intéressée d'intervenir auprès de l'autorité compétente, le moment venu, pour qu'un visa soit délivré à sa mandante pour la durée prévisible des actes d'instruction prévus.</w:t>
      </w:r>
    </w:p>
    <w:p>
      <w:r>
        <w:rPr>
          <w:b/>
        </w:rPr>
        <w:t>E. 6.6</w:t>
      </w:r>
    </w:p>
    <w:p>
      <w:r>
        <w:t>Dans ces conditions, le Tribunal, à l'instar de l'autorité de première instance, parvient à la conclusion que A._______, à défaut de liens spécialement intenses avec la Suisse, ne satisfait manifestement pas aux conditions restrictives posées par la pratique et la jurisprudence pour la reconnaissance d'une situation d'extrême gravité au sens de l'art. 30 al. 1 let. b LEtr. C'est donc à juste titre que l'autorité inférieure a refusé de donner son aval à la délivrance, en faveur de l'intéressée, d'une autorisation de séjour (en dérogation aux conditions d'admission) fondée sur la disposition précitée.</w:t>
      </w:r>
    </w:p>
    <w:p>
      <w:r>
        <w:rPr>
          <w:b/>
        </w:rPr>
        <w:t>E. 7.1</w:t>
      </w:r>
    </w:p>
    <w:p>
      <w:r>
        <w:t>Dans la mesure où la recourante n'obtient aucun titre de séjour, c'est à bon droit que l'ODM a prononcé son renvoi de Suisse, confor­mé­­ment à l'art. 64 al. 1 LEtr (en vigueur depuis le 1er janvier 2011).</w:t>
      </w:r>
    </w:p>
    <w:p>
      <w:r>
        <w:rPr>
          <w:b/>
        </w:rPr>
        <w:t>E. 7.2</w:t>
      </w:r>
    </w:p>
    <w:p>
      <w:r>
        <w:t>Par ailleurs, le dossier ne fait pas apparaître l'existence d'obsta­­cles à l'exécution du renvoi au sens de l'art. 83 al. 1 à 4 LEtr, de sorte que le prononcé d'une mesure de remplacement se substituant à l'exécution du renvoi (admission provisoire) ne saurait se justifier.</w:t>
      </w:r>
    </w:p>
    <w:p>
      <w:r>
        <w:rPr>
          <w:b/>
        </w:rPr>
        <w:t>E. 7.2.1</w:t>
      </w:r>
    </w:p>
    <w:p>
      <w:r>
        <w:t>En effet, A._______ n'a jamais allégué (ni, a fortiori, démontré) que sa situation entrerait dans les prévisions des garanties internationales contre le refoulement ou d'autres engage­ments pris par la Suisse relevant du droit international. L'exécution de son renvoi s'avère donc licite au sens de l'art. 83 al. 3 LEtr (sur ces questions, cf. ATAF 2009/2 consid. 9.1 p. 19 ; Jurispru­dence et infor­ma­tions de la Commission suisse de recours en matière d'asile [JICRA] 2001 no 16 consid. 6a p. 122, JICRA 1996 no 18 consid. 14a et 14b p. 182ss, et les références citées).</w:t>
      </w:r>
    </w:p>
    <w:p>
      <w:r>
        <w:rPr>
          <w:b/>
        </w:rPr>
        <w:t>E. 7.2.2</w:t>
      </w:r>
    </w:p>
    <w:p>
      <w:r>
        <w:t>En outre, il ne ressort pas des pièces du dossier que l'exécution du renvoi de la prénommée ne pourrait pas être raisonnablement exigée en vertu de l'art. 83 al. 4 LEtr (sur ces questions, cf. ATAF 2007/10 consid. 5.1 p. 111 [rendu en relation avec l'art. 14a al. 4 LSEE] et ATAF 2008/34 consid. 11.1 p. 510s. [rendu en relation avec l'art. 83 al. 4 LEtr], et la jurisprudence citée ; JICRA 2005 n° 24 consid. 10.1. p. 215, JICRA 2003 n° 24 consid. 5a p. 157, et la jurisprudence citée). Il est notoire, en effet, que le Pérou ne se trouve pas dans une situa­tion de guerre, de guerre civile ou de violences généralisées. Quant à la recourante, elle est jeune et n'a pas démontré qu'elle souffrait actuellement de problèmes de santé nécessitant des traitements particuliers (cf. consid. 6.5. supra). Un retour au Pérou, où elle a pas­sé la majeure partie de son existence et pourra retrouver les siens, ne saurait donc l'exposer à une mise en danger concrète.</w:t>
      </w:r>
    </w:p>
    <w:p>
      <w:r>
        <w:rPr>
          <w:b/>
        </w:rPr>
        <w:t>E. 7.3</w:t>
      </w:r>
    </w:p>
    <w:p>
      <w:r>
        <w:t>Enfin, la recourante, à supposer qu'elle ne soit pas en possession de documents suffisants pour rentrer dans sa patrie, est en mesure d'entreprendre toute démarche nécessaire auprès de la Représen­tation de son pays d'origine en vue de l'obtention de documents de voyage lui permettant de quitter la Suisse. Rien ne permet dès lors de penser que le refoulement de celle-ci se heurterait à des obstacles d'ordre technique et s'avérerait ainsi matériellement impossible au sens de l'art. 83 al. 2 LEtr (cf. ATAF 2008/34 consid. 12 p. 513ss ; JICRA 2006 n° 15 consid. 2.4 et consid. 3 p. 160ss, et la jurisprudence citée).</w:t>
      </w:r>
    </w:p>
    <w:p>
      <w:r>
        <w:rPr>
          <w:b/>
        </w:rPr>
        <w:t>E. 8.1</w:t>
      </w:r>
    </w:p>
    <w:p>
      <w:r>
        <w:t>En conséquence, le Tribunal est amené à conclure que la décision querellée est conforme au droit (cf. art. 49 PA).</w:t>
      </w:r>
    </w:p>
    <w:p>
      <w:r>
        <w:rPr>
          <w:b/>
        </w:rPr>
        <w:t>E. 8.2</w:t>
      </w:r>
    </w:p>
    <w:p>
      <w:r>
        <w:t>Partant, le recours doit être rejeté.</w:t>
      </w:r>
    </w:p>
    <w:p>
      <w:r>
        <w:rPr>
          <w:b/>
        </w:rPr>
        <w:t>E. 8.3</w:t>
      </w:r>
    </w:p>
    <w:p>
      <w:r>
        <w:t>Vu l'issue de la cause, les frais de procédure doivent être mis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