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C-324/2006 vom 4. Juli 2007</w:t>
      </w:r>
    </w:p>
    <w:p>
      <w:r>
        <w:t>Bundesverwaltungsgericht, 2007-07-04, FR</w:t>
      </w:r>
    </w:p>
    <w:p>
      <w:r>
        <w:rPr>
          <w:b/>
        </w:rPr>
        <w:t xml:space="preserve">Quelle: </w:t>
      </w:r>
      <w:r>
        <w:t>https://mcp.opencaselaw.ch/entscheid/bvger_C-324_2006</w:t>
      </w:r>
    </w:p>
    <w:p>
      <w:r>
        <w:t>FR: TAF C-324/2006 du 4 juillet 2007</w:t>
      </w:r>
    </w:p>
    <w:p>
      <w:r>
        <w:t>IT: TAF C-324/2006 del 4 luglio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qui est directement touchée par la décision entreprise, a qualité pour recourir (cf. art. 20 al. 1 LSEE et art. 48 al. 1 PA). Son recours, présenté dans la forme et les délais prescrits par la loi, est recevable (cf. art. 50ss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 A ce propos, il sied de noter que l'autorité fédérale n'est pas liée par l'appréciation émise par l'autorité cantonale de police des étrangers dans sa prise de position du 15 juin 2005. En effet, en vertu de la réglementation portant sur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et sur son intégration sociale etc. (cf. ATF 130 II 39 consid. 3). Dans le cadre de cette jurisprudence, le Tribunal fédéral a eu l'occasion de rappeler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la recourante a adopté pendant son séjour clandestin dans ce pays contribue à ce marché condamnable. Il ressort entre autres de ladite jurisprudence que l'exception prévue à l'art. 13 let. f OLE n'est pas en premier lieu destinée à régulariser la situation des personnes arrivées clandestinement en Suisse. Il convient en effet d'appliquer à cette catégorie d'étrangers le mêmes critères qu'aux autres étrangers. Le fait que certains étrangers aient opté pour l'illégalité peut les desservir au regard des conditions d'une exemption des mesures de limitation. Ainsi, la durée du séjour illégal qu'ils ont effectué en Suisse n'est pas prise en compte.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la réglementation de police des étrangers - dans l'application de la disposition précitée (cf. ATF 130 II 39 consid. 5.4).</w:t>
      </w:r>
    </w:p>
    <w:p>
      <w:r>
        <w:rPr>
          <w:b/>
        </w:rPr>
        <w:t>E. 4.1</w:t>
      </w:r>
    </w:p>
    <w:p>
      <w:r>
        <w:t>La recourante invoque le bénéfice de la circulaire de l'Office fédéral du 8 octobre 2004 sur la pratique de cet office concernant la réglementation du séjour des étrangers dans les cas personnels d'extrême gravité (cf. mémoire de recours, p. 6).</w:t>
      </w:r>
    </w:p>
    <w:p>
      <w:r>
        <w:rPr>
          <w:b/>
        </w:rPr>
        <w:t>E. 4.2</w:t>
      </w:r>
    </w:p>
    <w:p>
      <w:r>
        <w:t>Préalablement, le Tribunal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4.3</w:t>
      </w:r>
    </w:p>
    <w:p>
      <w:r>
        <w:t>La circulaire du 21 décembre 2001, révisée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du 19 décembre 2005, l'ODM n'a fait qu'apprécier la situation concrète de l'intéressée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La recourante ne peut ainsi tirer aucun avantage de cette circulaire (cf. arrêt du Tribunal fédéral 2A.531/2005 du 7 décembre 2005).</w:t>
      </w:r>
    </w:p>
    <w:p>
      <w:r>
        <w:rPr>
          <w:b/>
        </w:rPr>
        <w:t>E. 4.4</w:t>
      </w:r>
    </w:p>
    <w:p>
      <w:r>
        <w:t>Il est encore utile de préciser que dans la motivation de sa décision, l'ODM n'a pas exclu que des personnes séjournant illégalement en Suisse puissent être mises au bénéfice de l'art. 13 let. f OLE. L'autorité intimée a seulement rappelé que le séjour illégal en Suisse ne pouvait en principe pas être pris en considération lors de l'évaluation d'un cas de rigueur (cf. décision entreprise, p. 2).</w:t>
      </w:r>
    </w:p>
    <w:p>
      <w:r>
        <w:rPr>
          <w:b/>
        </w:rPr>
        <w:t>E. 4.5</w:t>
      </w:r>
    </w:p>
    <w:p>
      <w:r>
        <w:t>En l'occurrence, A._______ a sollicité l'octroi d'une exception aux mesures de limitation afin de demeurer dans le canton de Genève où elle vit désormais depuis quinze ans. Se fondant sur les pièces du dossier (cf. notamment les pièces jointes à son recours du 23 janvier 2006), le Tribunal estime que les éléments portés à sa connaissance permettent de constater que depuis le mois de mai 1992, la prénommée a résidé en Suisse à l'insu des autorités de police des étrangers en toute illégalité et que depuis le dépôt de sa demande de régularisation, le 23 février 2005, elle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5.1</w:t>
      </w:r>
    </w:p>
    <w:p>
      <w:r>
        <w:t>Cela étant, il convient d'examiner les critères d'évaluation qui, autres que la seule durée du séjour en Suisse, pourraient rendre le retour de la recourante dans son pays d'origine particulièrement difficile.</w:t>
      </w:r>
    </w:p>
    <w:p>
      <w:r>
        <w:rPr>
          <w:b/>
        </w:rPr>
        <w:t>E. 5.2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5.3</w:t>
      </w:r>
    </w:p>
    <w:p>
      <w:r>
        <w:t>En l'espèce, la recourante justifie avant tout sa démarche par son intégration exemplaire à la société genevoise, ses connaissances de la langue française, son autonomie financière et la perte de tous ses liens familiaux avec le Pérou. En ce qui concerne l'intégration socio-professionnelle de l'intéressée, force est de constater que, comparée à celle de la moyenne des étrangers présents en Suisse depuis plus de dix ans, elle ne revêt aucun caractère exceptionnel. En effet, bien que le Tribunal ne remette nullement en cause les efforts d'intégration accomplis par A._______ pendant son séjour dans le canton de Genève, ni son engagement dans des activités bénévoles destinées à venir en aide aux plus nécessiteux (cf. mémoire de recours, p. 2, et déterminations du 1er mars 2007), il ne saurait pour autant considérer que celle-ci se soit créée avec la Suisse des attaches à ce point profondes et durables qu'elle ne puisse plus raisonnablement envisager un retour dans son pays d'origine. Au demeurant, les pièces du dossier révèlent que depuis son arrivée en Suisse, la recourante a certes travaillé à la satisfaction de ses divers employeurs (cf. notamment attestations produites à l'appui de sa requête du 23 février 2005) et, par son travail, assuré son indépendance financière. Force est toutefois de constater qu'au regard de la nature des emplois qu'elle a exercés en Suisse (employée de maison), elle n'a pas acquis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 En outre, le Tribunal relève que le comportement de l'intéressée en Suisse n'est pas exempt de tout reproche. En effet, depuis son arrivée clandestine en Suisse en 1992 et jusqu'au dépôt de sa demande d'autorisation de séjour, celle-ci a séjourné et travaillé dans ce pays de manière totalement illégale. Même s'il ne faut pas exagérer l'importance des infractions aux prescriptions de police des étrangers inhérentes à la condition de travailleur clandestin, il n'est néanmoins pas contradictoire de tenir compte de l'existence de telles infractions (cf. ATF 130 II 39 consid. 5.2). Sur un autre plan, il convient de rappeler ici que la recourante, née le 8 août 1958 à Nasca - Ica, au Pérou (cf. pièces du dossier cantonal), a vécu dans ce pays jusqu'à l'âge de plus de trente-trois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Dans ces conditions, le Tribunal ne saurait considérer que son séjour sur le territoire suisse ait été suffisamment long pour la rendre totalement étrangère à sa patrie. Il n'est en effet pas concevable que ce pays, où elle a passé la majeure partie de son existence lui soit devenu à ce point étranger qu'elle ne serait plus en mesure, après une période de réadaptation, d'y retrouver ses repères. Même si l'on peut admettre, dans une certaine mesure, que la recourante a perdu une partie de ses racines dans sa patrie à travers son séjour en Suisse, il n'en demeure pas moins qu'elle possède encore des attaches socioculturelles étroites et profondes avec sa patrie et que son retour ne la mettrait pas dans une situation de détresse personnelle. Certes, la recourante fait valoir que l'autorité intimée a omis de prendre en considération le fait qu'elle n'a plus aucune famille proche dans son pays d'origine puisque son père est décédé en 1995, que ses proches (mère, 3 frères et 1 soeur) ont immigré aux Etats-Unis et que sa fille, B._______, née le 6 janvier 1981, l'a rejointe le 18 février 2002 à Genève (cf. notice d'entretien établie par l'OCP le 24 mars 2005 et mémoire de recours, p. 8) pour y entreprendre des études universitaires à la Faculté des lettres (cf. renseignements communiqués le 2 mars 2006). A cet égard, le Tribunal relève que la fille de la recourante ne bénéfice en Suisse que d'une autorisation de séjour temporaire pour études et qu'elle devra donc forcément quitter ce pays dès qu'elle aura terminé ses études. Au vu des pièces figurant au dossier cantonal, cette échéance est relativement proche puisque B._______ dispose d'un délai jusqu'au à octobre 2007 pour obtenir le diplôme de bachelor à la Faculté des lettres de l'Université de Genève. Dans ces circonstances, la recourante pourrait parfaitement envisager de quitter la Suisse en même temps que sa fille, de sorte qu'elle ne serait pas dépourvue de tout soutien familial lors de son retour au Pérou. En tout état de cause, le Tribunal fédéral a jugé que le fait de renvoyer dans son pays d'origine une femme seule n'est généralement pas propre à constituer un cas de rigueur, au sens de l'art. 13 let. f OLE, à moins que ne s'y ajoutent d'autres circonstances qui rendent le retour extrêmement difficile (cf. ATF 128 II 200 consid. 5.2 et les arrêts cités), ce qui n'est assurément pas le cas en l'espèce, comme il a été démontré ci-dessus. A cela s'ajoute que la recourante est en bonne santé et qu'elle a montré durant son séjour en Suisse qu'elle disposait d'une grande capacité de travailler. Les membres de sa famille résidant aux Etat-Unis pourraient d'ailleurs, le cas échéant, la soutenir financièrement depuis ce pays (cf. arrêt du Tribunal fédéral 2A.575/2006 du 19 février 2007 consid. 4.2.1).</w:t>
      </w:r>
    </w:p>
    <w:p>
      <w:r>
        <w:rPr>
          <w:b/>
        </w:rPr>
        <w:t>E. 5.4</w:t>
      </w:r>
    </w:p>
    <w:p>
      <w:r>
        <w:t>Enfin, il convient encore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à l'évidence pas le cas en l'espèce.</w:t>
      </w:r>
    </w:p>
    <w:p>
      <w:r>
        <w:rPr>
          <w:b/>
        </w:rPr>
        <w:t>E. 5.5</w:t>
      </w:r>
    </w:p>
    <w:p>
      <w:r>
        <w:t>La recourante se plaint enfin d'une inégalité de traitement (cf. mémoire de recours, p. 8 ss).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n'est l'est pas de manière différente (cf. ATF 131 V 107 consid. 3.4.2, 129 I 113 consid. 5.1, 127 V 448 consid. 3b, 125 I 1 consid. 2b/aa et la jurisprudence citée). A ce propos, la recourante fait valoir d'abord que la jurisprudence du Tribunal fédéral (ATF 130 II 39) n'exclut pas qu'il puisse être procédé à une régularisation de clandestins en application de l'art. 13 let. f OLE et relève, ensuite, que l'ODM a depuis deux ans excepté de très nombreux clandestins des mesures de limitation (cf. mémoire de recours, p. 9). Aussi a-t-elle requis de la part de l'autorité de céans qu'elle ordonne à l'ODM de fournir toutes les informations utiles concernant les clandestins régularisés de 2000 à 2004 (cf. déterminations du 28 avril 2006), ces statistiques devant démontrer que plusieurs étrangers se trouvant dans la même situation que l'intéressée avaient obtenu une autorisation de séjour en Suisse. Or, il ne s'agit en l'espèce que d'examiner si les conditions pour accorder une autorisation de séjour en vertu de l'art. 13 let. f OLE sont remplies ou non, ce qui dépend des circonstances de chaque cas particulier. La requête de la recourante n'est donc pas pertinente pour établir les faits sur lesquels doit se fonder la décision attaquée (cf. arrêt du Tribunal fédéral 2A.631/2006 du 8 décembre 2006 consid. 4 et jurisprudence citée). Quant à la prétendue inégalité de traitement qui aurait ainsi pu être constatée, il faut rappeler que la recourante n'aurait de toute façon pas pu se prévaloir d'une faveur accordée illégalement à un tiers (cf. arrêt du Tribunal fédéral 2A305/2006 du 2 août 2006 consid. 5.3). Cela étant, le Tribunal constate que la situation de A._______ a fait l'objet d'une analyse détaillée, de laquelle il est ressorti qu'elle ne remplissait pas les conditions d'une exception aux mesures de limitation. C'est donc à tort qu'elle se prétend victime d'une inégalité de traitement.</w:t>
      </w:r>
    </w:p>
    <w:p>
      <w:r>
        <w:rPr>
          <w:b/>
        </w:rPr>
        <w:t>E. 5.6</w:t>
      </w:r>
    </w:p>
    <w:p>
      <w:r>
        <w:t>En conséquence, l'examen de l'ensemble des éléments de la présente cause amène le Tribunal à la conclusion que la prénommée ne se trouve pas dans une situation d'extrême gravité au sens de l'art. 13 let. f OLE et que c'est à bon droit que l'autorité intimée a écarté sa requête.</w:t>
      </w:r>
    </w:p>
    <w:p>
      <w:r>
        <w:rPr>
          <w:b/>
        </w:rPr>
        <w:t>E. 6</w:t>
      </w:r>
    </w:p>
    <w:p>
      <w:r>
        <w:t>Compte tenu des considérants exposés ci-dessus, il appert que, par sa décision du 19 décembre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11 décembre 2006 concernant les frais, dépens et indemnités fixés par le Tribunal administratif fédéral (FITAF,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