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C-3247/2009 vom 19. Oktober 2009</w:t>
      </w:r>
    </w:p>
    <w:p>
      <w:r>
        <w:t>Bundesverwaltungsgericht, 2009-10-19, FR</w:t>
      </w:r>
    </w:p>
    <w:p>
      <w:r>
        <w:rPr>
          <w:b/>
        </w:rPr>
        <w:t xml:space="preserve">Quelle: </w:t>
      </w:r>
      <w:r>
        <w:t>https://mcp.opencaselaw.ch/entscheid/bvger_C-3247_2009</w:t>
      </w:r>
    </w:p>
    <w:p>
      <w:r>
        <w:t>FR: TAF C-3247/2009 du 19 octobre 2009</w:t>
      </w:r>
    </w:p>
    <w:p>
      <w:r>
        <w:t>IT: TAF C-3247/2009 del 19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d'exception aux mesures de limitation rendues par l'ODM - lequel constitue une unité de l'administration fédérale telle que définie à l'art. 33 let. d LTAF - peuvent être contestées devant le Tribunal, qui statue définitivement (cf. art. 1 al. 2 LTAF en relation avec l'art. 83 let. c ch. 5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RO 1 113), conformément à l'art. 125 LEtr, en relation avec le chiffre I de son annexe 2. S'agissant des procédures qui sont antérieures à l'entrée en vigueur de la LEtr, l'ancien droit (matériel) demeure applicable, conformément à la réglementation transitoire de l'art. 126 al. 1 LEtr. En l'occurrence, la demande de réexamen qui est à la base du présent litige est postérieure au 1er janvier 2008, si bien qu'il y a lieu d'appliquer le nouveau droit (cf. arrêt du Tribunal fédéral 2C_706/2008 du 13 octobre 2008 consid. 1).</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mais a cependant été déduite de l'art. 66 PA, qui prévoit le droit de demander la révision des décisions, et de l'art. 8 et de l'art. 29 al. 2 de la Constitution fédérale de la Confédération suisse du 18 avril 1999 (Cst., RS 101 ; cf. ATF 127 I 133 consid. 6), par la jurisprudence et la doctrine.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KNAPP, op. cit., p. 276; FRITZ GYGI, Bundesverwaltungsrechtspflege, Berne 1983, p.262s.; JEAN-FRANÇOIS POUDRET, Commentaire de la loi fédérale d'organisation judiciaire, vol. V, Berne 1992, p. 18, 27ss et 32ss).</w:t>
      </w:r>
    </w:p>
    <w:p>
      <w:r>
        <w:rPr>
          <w:b/>
        </w:rPr>
        <w:t>E. 3</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jurisprudence citée; KÖLZ/HÄNER, op. cit., p. 148ss ; GYGI, op. cit., p. 44ss; POUDRET, op. cit., p. 8s., n. 2.2 ; PIERRE MOOR, Droit administratif, vol. II : Les actes administratifs et leur contrôle, Berne 1991, p. 438, 444 et 446s.).</w:t>
      </w:r>
    </w:p>
    <w:p>
      <w:r>
        <w:rPr>
          <w:b/>
        </w:rPr>
        <w:t>E. 4.1</w:t>
      </w:r>
    </w:p>
    <w:p>
      <w:r>
        <w:t>En l'espèce, il convient de relever que, dans sa décision de refus d'exception aux mesures de limitation du 11 décembre 2006, l'autorité inférieure a considéré notamment que le recourant ne pouvait se prévaloir ni d'un comportement irréprochable, ni d'un séjour régulier en Suisse, que la durée de ce séjour devait de toute façon être relativisée compte tenu des années qu'il avait vécues au Kosovo et des attaches importantes qu'il y avait maintenues, et que l'intégration sociale et professionnelle de l'intéressé n'était pas particulièrement réussie. Il est important de souligner ici que A._______ n'avait pas recouru contre cette décision, de sorte que celle-ci est en force. Par ailleurs, il y a lieu de relever que l'ODM n'était pas entré en matière 1er juin 2007 sur la première demande de réexamen déposée par l'intéressé le 22 mars 2007, au motif que les éléments mis en avant (durée du séjour en Suisse, bon comportement, excellente intégration professionnelle) n'étaient en aucune manière constitutifs de faits nouveaux importants, décision qui a été confirmée par le Tribunal de céans par arrêt du 24 octobre 2007.</w:t>
      </w:r>
    </w:p>
    <w:p>
      <w:r>
        <w:rPr>
          <w:b/>
        </w:rPr>
        <w:t>E. 4.2</w:t>
      </w:r>
    </w:p>
    <w:p>
      <w:r>
        <w:t>A l'appui de sa nouvelle requête du 7 juin 2008 tendant au réexamen de la décision de refus d'exception aux mesures de limitation du 11 décembre 2006, A._______ a fait valoir principalement que sa situation avait changé « de manière notable » depuis le prononcé de cette décision, en ce sens qu'il souffrait désormais « de problèmes psychiques accrus ». A l'appui de ses dires, il a produit un certificat médical établi par l'association vaudoise « Appartenances » le 29 mai 2008, dont la teneur est la suivante: « M. A._______ nous a sollicités pour une évaluation psychiatrique, un certificat médical et un soutien pour faire face à un état de détresse psychique important consécutif au refus de l'ODM de lui accorder un permis de séjour. Lors de nos entretiens, il a fait état de : - idées suicidaires non scénarisées - tension intérieure (tremblements, transpiration, troubles de l'endormissement, baisse de l'appétit) - sentiment d'avenir bouché. Notre diagnostic provisoire actuel est trouble de l'adaptation avec réaction dépressive prolongée (F 43.21). A notre sens, les idées suicidaires de M. A._______ pourraient être la conséquence de l'investissement qu'il a fourni pour son intégration, de l'impossibilité pour lui de subvenir à ses propres besoins en cas de retour au Kosovo et, enfin, de subvenir aux besoins de ses 2 parents qui n'ont pas de ressources propres. De plus la perte de ses moyens financiers se doublerait du sentiment de mettre en danger la vie de ses parents, en particulier celle de son père qui a besoin de soins médicaux onéreux. »</w:t>
      </w:r>
    </w:p>
    <w:p>
      <w:r>
        <w:rPr>
          <w:b/>
        </w:rPr>
        <w:t>E. 4.3</w:t>
      </w:r>
    </w:p>
    <w:p>
      <w:r>
        <w:t>Le Tribunal constate que l'état de santé psychique dont se prévaut le recourant dans sa deuxième demande de réexamen n'est point constitutif d'un fait nouveau important susceptible de justifier le réexamen de la décision du 11 décembre 2006. En effet, comme cela a déjà été évoqué plus haut (cf. consid. 2), selon la pratique constante en vigueur, les faits et moyens de preuve nouveaux au sens de l'art. 66 PA ne peuvent entraîner la reconsidération d'une décision entrée en force que s'ils sont importants, c'est-à-dire de nature à influer sur l'issue de la contestation. Or, force est de constater que tel n'est manifestement pas le cas en l'occurrence, au vu des pièces versées au dossier. En effet, il y a lieu de mentionner en premier lieu que, selon la jurisprudence constante du Tribunal fédéral relative au cas personnel d'extrême gravité (art. 13 let. f OLE ou art. 30 al. 1 let. b LEtr, pour lequel il convient de s'en tenir à la pratique suivie par la Haute Cour concernant la première disposition [cf. Message du Conseil fédéral concernant la loi sur les étrangers du 8 mars 2002, in FF 2002 3543]), des motifs médicaux peuvent, selon les circonstances, conduire à la reconnaissance d'un cas de rigueur lorsque l'étranger démontre souffrir d'une sérieuse atteinte à la santé qui nécessite, pendant une longue période, des soins permanents ou des mesures ponctuelles d'urgence, indispensables dans le pays d'origine, de sorte qu'un départ de Suisse serait susceptible d'entraîner de graves conséquences pour sa santé. En revanche, le seul fait d'obtenir en Suisse des prestations médicales supérieures à celles dans le pays d'origine ne suffit pas à justifier une exception aux mesures de limitation (cf. ATF 128 II 200 consid. 5.3, ainsi que jurisprudence et doctrine citées). Or, il convient de noter qu'il ne ressort aucunement des documents médicaux produits - étant précisé que l'attestation du 22 juin 2009 ne fait que de compléter et confirmer le certificat du 29 mai 2008 - que A._______ souffre de problèmes de santé (physiques ou psychiques) d'une gravité telle qu'un retour au Kosovo serait de manière certaine de nature à mettre concrètement et sérieusement sa vie ou santé en danger à brève échéance, respectivement que son état de santé nécessite impérativement des traitements médicaux ne pouvant être poursuivis qu'en Suisse, sous peine d'entraîner les conséquences dramatiques évoquées dans sa requête du 7 juin 2008 (cf. p. 4). Cela d'autant moins que le requérant n'a pas démontré, ni même allégué, que son pays d'origine ne dispose pas de médecins et d'établissements psychiatriques aptes à assurer la prise en charge de personnes atteintes dans leur santé psychique. S'agissant enfin des idées suicidaires évoquées dans le certificat médical du 29 mai 2008, on ne saurait contester qu'il existe, in casu, un lien immédiat - sur le plan temporel - entre l'apparition de telles idées chez le recourant et la réception d'une décision le confrontant à l'imminence d'un renvoi (en l'occurrence l'injonction cantonale faite à l'intéressé de quitter immédiatement la Suisse [cf. courrier du SPOP/VD du 12 mars 2008]). Pareille opinion est du reste corroborée par le contenu même du certificat médical du 29 mai 2008, ce document indiquant que « l'état de détresse psychique important » est « consécutif au refus de l'ODM de lui accorder un permis de séjour ». Or, force est d'admettre que de telles réactions peuvent être couramment observées chez les personnes qui se sont vu refuser une autorisation de séjour, sans qu'il faille pour autant y voir un empêchement dirimant à l'exécution du renvoi. L'on ne saurait en effet, de manière générale, prolonger indéfiniment le séjour d'une personne en Suisse au seul motif qu'un retour dans sa patrie risquerait d'exacerber des symptômes dépressifs et d'aviver des idées suicidaires (cf. arrêt du Tribunal fédéral 2A.474/2001 du 15 février 2002 consid. 3.2).</w:t>
      </w:r>
    </w:p>
    <w:p>
      <w:r>
        <w:rPr>
          <w:b/>
        </w:rPr>
        <w:t>E. 4.4</w:t>
      </w:r>
    </w:p>
    <w:p>
      <w:r>
        <w:t>Par ailleurs, les autres motifs invoqués à l'appui de la requête du 7 juin 2008 (« très longue durée » du séjour en Suisse et bonne intégration) ne constituent pas non plus une modification notable des circonstances depuis le prononcé de la décision du 11 décembre 2006, pour les raisons qui ont déjà été développées de manière circonstanciée dans l'arrêt du Tribunal de céans du 24 octobre 2007. Il sied de rappeler en outre que le simple écoulement du temps et une évolution normale de l'intégration de l'intéressé, ne constituent pas, à proprement parler, des faits nouveaux qui auraient entraîné une modification substantielle de sa situation personelle (cf. arrêt du Tribunal fédéral 2A. 180/2000 du 14 août 2000 consid. 4c). Quant au décès du père de A._______, intervenu il y a quelques semaines (cf. déterminations datées du 26 septembre 2009), il ne permet pas d'entrer en matière sur la demande de reconsidération de la décision de l'ODM du 11 décembre 2006, même s'il convient d'admettre qu'il s'agit d'un événement regrettable.</w:t>
      </w:r>
    </w:p>
    <w:p>
      <w:r>
        <w:rPr>
          <w:b/>
        </w:rPr>
        <w:t>E. 4.5</w:t>
      </w:r>
    </w:p>
    <w:p>
      <w:r>
        <w:t>En conclusion, force est de constater que le recourant n'avance aucun fait ou moyen de preuve nouveau important, ni changement de circonstances depuis le prononcé de la décision précitée entrée en force. Par conséquent, c'est à bon droit que l'autorité inférieure n'est pas entrée en matière sur la demande de réexamen de A._______ du 7 juin 2008, au demeurant une nouvelle fois à la limite de la témérité.</w:t>
      </w:r>
    </w:p>
    <w:p>
      <w:r>
        <w:rPr>
          <w:b/>
        </w:rPr>
        <w:t>E. 5</w:t>
      </w:r>
    </w:p>
    <w:p>
      <w:r>
        <w:t>Compte tenu des considérants exposés ci-dessus, il appert que, par sa décision du 16 avril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