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C-3220/2012 vom 23. Oktober 2013</w:t>
      </w:r>
    </w:p>
    <w:p>
      <w:r>
        <w:t>Bundesverwaltungsgericht, 2013-10-23, DE</w:t>
      </w:r>
    </w:p>
    <w:p>
      <w:r>
        <w:rPr>
          <w:b/>
        </w:rPr>
        <w:t xml:space="preserve">Quelle: </w:t>
      </w:r>
      <w:r>
        <w:t>https://mcp.opencaselaw.ch/entscheid/bvger_C-3220_2012</w:t>
      </w:r>
    </w:p>
    <w:p>
      <w:r>
        <w:t>FR: TAF C-3220/2012 du 23 octobre 2013</w:t>
      </w:r>
    </w:p>
    <w:p>
      <w:r>
        <w:t>IT: TAF C-3220/2012 del 23 ottobre 2013</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Zum im Verhältnis Schweiz - Kosovo anwendbaren Recht ist Folgendes festzuhalten.</w:t>
      </w:r>
    </w:p>
    <w:p>
      <w:r>
        <w:rPr>
          <w:b/>
        </w:rPr>
        <w:t>E. 2.1.1</w:t>
      </w:r>
    </w:p>
    <w:p>
      <w:r>
        <w:t>Der Beschwerdeführer ist Staatsangehöriger von Kosovo und lebt dort. Nach dem Zerfall der Föderativen Volksrepublik Jugoslawien blieben zunächst die Bestimmungen des Abkommens zwischen der Schweizerischen Eidgenossenschaft und der Föderativen Volksrepublik Jugoslawien über Sozialversicherung vom 8. Juni 1962 (SR 0.831.109.818.1; nachfolgend: Sozialversicherungsabkommen) für alle Staatsangehörigen des ehemaligen Jugoslawiens anwendbar (BGE 126 V 203 E. 2b, 122 V 382 E. 1, 119 V 101 E. 3). Zwischenzeitlich hat die Schweiz mit Nachfolgestaaten des ehemaligen Jugoslawiens (Kroatien, Slowenien, Mazedonien), nicht aber mit Serbien oder Kosovo, neue Abkommen über soziale Sicherheit abgeschlossen. Der Bundesrat teilte mit diplomatischer Note vom 18. Dezember 2009 an den Kosovo mit, dass die Schweiz das Sozialversicherungsabkommen und die Verwaltungsvereinbarung mit dem Kosovo mit Wirkung ab 1. Januar 2010 bzw. in Beachtung der Kündigungsvorschriften ab 1. April 2010 nicht mehr weiterführe. Bereits am 29. Januar 2010 hatte das BSV im IV-Rundschreiben Nr. 290 über die Nichtweiteranwendung des Sozialversicherungsabkommens ab 1. April 2010 orientiert. Zu den Auswirkungen wurde festgehalten, dass vor dem 31. März 2010 mit Verfügung zugesprochene Renten weiterhin an Staatsangehörige des Kosovos mit Wohnsitz innerhalb und ausserhalb der Schweiz ausgerichtet würden, mit Ausnahme der Viertelsrenten, die nicht exportiert werden könnten. Nach diesem Zeitpunkt zugesprochene Renten würden nur noch bei Wohnsitz in der Schweiz gewährt und nicht mehr ins Ausland exportiert. Für alle bis zum 31. März 2010 noch hängigen, nicht verfügten Fälle würden dieselben Rechtsgrundlagen gelten wie für Staatsangehörige aus Nichtvertragsstaaten.</w:t>
      </w:r>
    </w:p>
    <w:p>
      <w:r>
        <w:rPr>
          <w:b/>
        </w:rPr>
        <w:t>E. 2.1.2</w:t>
      </w:r>
    </w:p>
    <w:p>
      <w:r>
        <w:t>In seinem Grundsatzurteil 9C_662/2012 vom 19. Juni 2013 (publiziert als BGE 139 V 263) bestätigte das Bundesgericht die Rechtmässigkeit der Nichtweiteranwendung des Sozialversicherungsabkommens im Verhältnis Schweiz - Kosovo (E. 8). Es verneinte gleichzeitig den Automatismus oder den Grundsatz, dass Personen aus dem Kosovo neben der kosovarischen Staatsangehörigkeit auch die serbische Staatsangehörigkeit besässen. Dennoch könne das Vorliegen einer kosovarisch-serbischen Doppelbürgerschaft nicht ausgeschlossen werden; eine solche sei indessen nicht nur überzeugend zu behaupten, sondern rechtsgenüglich zu belegen (vgl. dazu Mitteilungen des BSV an die AHV-Ausgleichskassen und EL-Durchführungsstellen Nr. 326 vom 20. Februar 2013). Im Urteil liess es offen, ob eine kosovarisch-serbische Doppelbürgerschaft vorliege und aus der bisherigen bundesgerichtlichen Rechtsprechung zu Doppelbürgern ein Anspruch bestehe, sich weiterhin auf die Anwendung des Sozialversicherungsabkommens mit Serbien berufen zu können (E. 12 f.). In einem weiteren Grundsatzurteil 8C_109/2013 vom 8. Juli 2013 (publiziert als BGE 139 V 335) im Bereich der Invalidenversicherung rief es in Erinnerung, dass Staatsangehörige des Kosovos künftig nicht mehr die Rechtsstellung als Vertragsausländerinnen und -ausländer innehätten und neu als Nichtvertragsausländerinnen und -ausländer gelten würden. Dieser Statuswechsel habe einerseits Auswirkungen auf die Anspruchsvoraussetzungen (versicherungsmässige Voraussetzungen) und führe anderseits dazu, dass Renten der Invalidenversicherung von Staatsangehörigen des Kosovos, die für den Zeitraum nach dem 31. März 2010 zugesprochen würden, gemäss Art. 6 Abs. 2 Satz 2 IVG nicht mehr ins Ausland exportierbar seien. Sie würden nurmehr innerhalb der Schweiz gewährt. Die laufenden Renten würden demgegenüber gemäss Art. 25 des Sozialversicherungsabkommens den Besitzstand geniessen. Entgegen den Ausführungen im IV-Rundschreiben Nr. 290 des BSV vom 29. Januar 2010 könne jedoch zur Bestimmung des anwendbaren Rechts nicht auf den Zeitpunkt des Verfügungserlasses abgestellt werden, sondern sei der Zeitpunkt der Entstehung des Rentenanspruchs ausschlaggebend (E. 6).</w:t>
      </w:r>
    </w:p>
    <w:p>
      <w:r>
        <w:rPr>
          <w:b/>
        </w:rPr>
        <w:t>E. 2.1.3</w:t>
      </w:r>
    </w:p>
    <w:p>
      <w:r>
        <w:t>Vorliegend wurde dem Beschwerdeführer ab 1. August 1992 eine ganze Invalidenrente zugesprochen und deren Weiterausrichtung mit Beschlüssen vom 5. Juli 1995, 29. Mai 2001 und 7. Juli 2006 bestätigt. Bis zur revisionsweisen Renteneinstellung per 1. Juli 2012, welche die Vorinstanz mit Verfügung vom 16. Mai 2012 beschloss, durfte sich der Beschwerdeführer demnach auf den Besitzstand der laufenden (schweizerischen) Invalidenrente berufen. Der Rentenanspruch bestimmt sich gemäss Art. 4 des (bis zu diesem Zeitpunkt anwendbaren) Sozialversicherungsabkommens ausschliesslich nach dem internen schweizerischen Recht.</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16. Mai 2012)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129 V 1 E. 1.2; BGE 121 V 366 E. 1b mit Hinweis). Solche, die sich erst später verwirklichen, sind jedoch insoweit zu berücksichtigen, als sie mit dem Streitgegenstand in engem Sachzusammenhang stehen und geeignet sind, die Beurteilung im Zeitpunkt des Verfügungserlasses zu beeinflussen (Urteil des Bundesgerichts 9C_101/2007 vom 12. Juni 2007 E. 3.1 mit Hinweisen auf BGE 118 V 200 E. 3a; BGE 99 V 98 E.4). Daher sind hier die ab 1. Januar 2003 geltenden Bestimmungen des ATSG anwendbar. Bei den materiellen Bestimmungen des IVG und der IVV ist auf die Fassung gemäss den am 1. Januar 2008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Nachfolgend wird auf die ab 1. Januar 2008 gültigen Bestimmungen verwiesen, ausser diese hätten mit der IV-Revision 6a eine Änderung erfahren.</w:t>
      </w:r>
    </w:p>
    <w:p>
      <w:r>
        <w:rPr>
          <w:b/>
        </w:rPr>
        <w:t>E. 2.3</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6. IV-Revision nichts geändert. Der Rentenanspruch entsteht frühestens nach Ablauf von sechs Monaten nach Geltendmachung des Leistungsanspruchs nach Artikel 29 Absatz 1 ATSG, jedoch frühestens im Monat, der auf die Vollendung des 18. Altersjahres folgt (Art. 29 Abs. 1 IVG).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in einem Mitgliedstaat der EU Wohnsitz haben.</w:t>
      </w:r>
    </w:p>
    <w:p>
      <w:r>
        <w:rPr>
          <w:b/>
        </w:rPr>
        <w:t>E. 2.4</w:t>
      </w:r>
    </w:p>
    <w:p>
      <w:r>
        <w:t>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4.1</w:t>
      </w:r>
    </w:p>
    <w:p>
      <w:r>
        <w:t>Im vorliegenden Verfahren ist streitig und vom Bundesverwaltungsgericht zu prüfen, ob die IVSTA zu Recht revisionsweise den Anspruch des Beschwerdeführers auf eine ganze Rente verneint und die Rente per 1. Juli 2012 aufgehoben hat.</w:t>
      </w:r>
    </w:p>
    <w:p>
      <w:r>
        <w:rPr>
          <w:b/>
        </w:rPr>
        <w:t>E. 4.2.1</w:t>
      </w:r>
    </w:p>
    <w:p>
      <w:r>
        <w:t>Gemäss Art. 17 Abs. 1 ATSG wird die Rente von Amtes wegen oder auf Gesuch hin für die Zukunft entsprechend erhöht, herabgesetzt oder aufgehoben, sofern sich der Invaliditätsgrad einer Rentenbezügerin oder eines Rentenbezügers erheblich ändert.</w:t>
      </w:r>
    </w:p>
    <w:p>
      <w:r>
        <w:rPr>
          <w:b/>
        </w:rPr>
        <w:t>E. 4.2.2</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[BGer] 9C_552/2007 vom 17. Januar 2008 E. 3.1.2; Sozialversicherungsrecht - Rechtsprechung [SVR] 2004 IV Nr. 5 E. 2 [I 574/02]; AHI 2002 S. 65 E. 2 [I 82/01]; vgl. auch BGE 112 V 371 E. 2b mit Hinweisen; SVR 1996 IV Nr. 70 S. 204 E. 3a).</w:t>
      </w:r>
    </w:p>
    <w:p>
      <w:r>
        <w:rPr>
          <w:b/>
        </w:rPr>
        <w:t>E. 4.2.3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w:t>
      </w:r>
    </w:p>
    <w:p>
      <w:r>
        <w:rPr>
          <w:b/>
        </w:rPr>
        <w:t>E. 4.3</w:t>
      </w:r>
    </w:p>
    <w:p>
      <w:r>
        <w:t>Vor Erlass der angefochtenen Verfügung fand eine materielle Überprüfung des Rentenanspruchs mit rechtskonformer Sachverhaltsabklärung und Beweiswürdigung letztmals im Rahmen des Verfahrens statt, das mit Mitteilung der IVSTA vom 7. Juli 2006 seinen Abschluss fand (IV 18, vgl. Art. 74quater IVV und Urteil des Bundesgerichts 9C_724/2012 vom 29. Oktober 2012 E. 2). Damals prüfte die Vorinstanz anhand von neun medizinischen Akten (Arztberichte aus den Bereichen Innere Medizin, Orthopädie/Traumatologie, Neurologie, ORL, Ophthalmologie und Arbeitsmedizin, Analysebericht und Röntgenbilder) aus dem Zeitraum 16. Februar bis 30. März 2006 sowie des Fragebogens für die IV-Rentenrevision vom 16. Februar 2006, ob eine erhebliche Änderung der Grundlagen für die weitere Zusprache einer Invalidenrente gegeben seien. Dr. E._______ des RAD Rhone verneinte in seiner Stellungnahme vom 21. Juni 2006 - unter Kenntnisnahme der genannten Akten - eine Änderung in der attestierten Arbeitsunfähigkeit (IV 17). Vorliegend ist daher zu prüfen, ob, und gegebenenfalls ab wann sich der Gesundheitszustand des Beschwerdeführers seit Bestätigung der bisherigen ganzen Invalidenrente mit Mitteilung vom 7. Juli 2006 (Referenzzeitpunkt) bis zum Erlass der hier streitigen Revisionsverfügung vom 16. Mai 2012 (Revisionszeitpunkt) in massgebender Weise verändert hat.</w:t>
      </w:r>
    </w:p>
    <w:p>
      <w:r>
        <w:rPr>
          <w:b/>
        </w:rPr>
        <w:t>E. 4.4</w:t>
      </w:r>
    </w:p>
    <w:p>
      <w:r>
        <w:t>Im Zeitpunkt der letztmaligen Bestätigung der Weiterführung der ganzen Invalidenrente (7. Juli 2006) wurden seitens der behandelnden Ärzte folgende Diagnosen bestätigt: a) in psychischer Hinsicht: Depression; b) in somatischer Hinsicht: 1) Orthopädie: vertebrale Unkarthrose [Arthrose der Halswirbelkörper], chronisches Lumbalsyndrom, lumbale Diskopathie L-S, Lumboischialgie rechts; 2) innere Medizin: stabilisierte Angina pectoris, Schwindelsyndrom [Ursache vorliegend ungeklärt, auch Ursprung im Bereich ORL oder Psyche möglich], arterieller Bluthochdruck; 3) im Bereich Pulmologie: chronische Bronchitis obstructiva/restrictiva (COPD); 4) Ophthalmologie: Blepharokonjunctivitis [Entzündung des Augen-Lidrandes und der Bindehaut]. Dr. E._______ des RAD Rhone hielt dazu in seiner Stellungnahme vom 21. Juni 2006 fest, dass die Rentengewährung aufgrund der attestierten paranoiden Psychose erfolgt sei. In somatischer Hinsicht bestünden multiple somatische Beschwerden/Klagen, insbesondere im Bereich des Rückens, der Beschwerdeführer befinde sich (weiterhin) in ständiger Behandlung (IV 17). Diese Diagnosen und deren arbeitsmedizinische Würdigung werden in der Beschwerde vom 13. Juni 2012 für den Referenzzeitpunkt nicht bestritten. Einzig wird vom Beschwerdeführer gestützt auf den Arztbericht von Dr. N._______, Neuropsychiater, vom 5. Juni 2012 (B-act. 1 Beilage 2) präzisiert, er leide an einer schweren Depression (ICD-10 F 32.2 [schwere depressive Episode ohne psychotische Symptome]), und wird neu geltend gemacht, er leide an einer posttraumatischen Belastungsstörung (ICD-10 F 43.1). Diese Abweichungen sind jedoch ausschliesslich in der Würdigung der medizinischen Aktenlage zum Revisionszeitpunkt zu berücksichtigen.</w:t>
      </w:r>
    </w:p>
    <w:p>
      <w:r>
        <w:rPr>
          <w:b/>
        </w:rPr>
        <w:t>E. 4.5.1</w:t>
      </w:r>
    </w:p>
    <w:p>
      <w:r>
        <w:t>Im Revisionszeitpunkt bestätigen die behandelnden Ärzte im Kosovo folgende Diagnosen: a) in psychischer Hinsicht: Depression oder ängstlich-depressives Syndrom, posttraumatisches Belastungssyndrom; b) in somatischer Hinsicht: 1) Orthopädie: Zervikale Spondylose, Unkarthrose C6-C7, lumbale Spondylose, Diskopathie L5-S1, 2) innere Medizin: stabile Angina pectoris, Schwindelsyndrom [zur Zuordnung s. E. 4.4], Diabetes mellitus Typ 2, arterieller Bluthochdruck, 3) Pulmologie: chronische obstruktive Bronchitis 4) ORL: chronische Mittelohrenentzündung bds., 5) Ophthalmologie: Hypermetropie, Presbyopia. Der Arbeitsmediziner, Dr. O._______, schloss in seinem Bericht vom 6. Juni 2012 (B-act. 1 Beilage 3, B-act. 16 Beilage 7), wie bereits in seinem Bericht vom 23. Februar 2006 (IV 11.1-3), dass der Beschwerdeführer zu 100% arbeitsunfähig sei für schwere Arbeiten, geistige Arbeit, Arbeiten in grosser Höhe, Arbeit mit Baumaschinen mit beweglichem Band, Heben schwerer Gewichte und dergleichen, stehende Tätigkeiten.</w:t>
      </w:r>
    </w:p>
    <w:p>
      <w:r>
        <w:rPr>
          <w:b/>
        </w:rPr>
        <w:t>E. 4.5.2</w:t>
      </w:r>
    </w:p>
    <w:p>
      <w:r>
        <w:t>In seinem Gutachten vom 23. August 2011 (IV 35) hielt Dr. J._______ gestützt auf die persönliche Begutachtung des Beschwerdeführers am 11. August 2011 und Arztberichte vom 2. September 1992 (Arztbericht der Psychiatrischen Klinik P._______, IV 11.36), 22. Februar 1993 (Arztbericht Dr. Q._______, IV 11.44), 9. Mai 1995 (Arztbericht Dr. R._______, 11.28), 25. März 2000 (Kurzbericht Dr. N._______, Neuropsychiater; 11.27), 26. Dezember 2000 (Kurzbericht Dr. N._______, Neuropsychiater; 11.25), 23. Februar 2006 (Arztbericht Dr. O._______, Arbeitsmedizin; 11.1-3) und 7. Juli 2011 (recte: 14. Juli 2011, Kurzbericht Dr. I._______, Neurologie; 35.14) fest, dass eine paranoide Depression, wie sie in früheren Berichten diagnostiziert worden sei, nicht bestätigt werden könne. Die angebliche Paranoia habe sich rückblickend als begründete Angst vor einer Verfolgung durch die serbische Polizei während des Kosovo-Krieges entpuppt und sich inzwischen gelegt. Zu bestätigen seien depressive Züge; diese sei aber leicht ausgeprägt, zeitweise bestünden tendenziell mittelgradige depressive Episoden. In den letzten ein bis zwei Jahren habe sich die psychische Komorbidität verbessert. Der Beschwerdeführer zeige eine regelmässige Tagesgestaltung und habe seine sozialen Kontakte nicht aufgegeben. Demgegenüber habe sich die psychosomatische Problematik verstärkt: Ursprünglich habe der Beschwerdeführer an Rückenschmerzen gelitten, unterdessen empfinde er Ganzkörperschmerzen und befürchte, dass eine gefährliche Krankheit entstehen könnte. Es sei deshalb eine somatoforme Schmerzstörung zu diagnostizieren, wobei nur zwei der in der Rechtsprechung erwähnten [Foerster ]Kriterien gegeben seien: die Schmerzkrankheit sei progredient und chronifiziert und gemäss orthopädischer Begutachtung lägen keine invalidisierenden Befunde vor. Der Beschwerdeführer sei damit aus psychiatrischer Sicht zu 30 bis 40% in seiner Arbeitsfähigkeit eingeschränkt.</w:t>
      </w:r>
    </w:p>
    <w:p>
      <w:r>
        <w:rPr>
          <w:b/>
        </w:rPr>
        <w:t>E. 4.5.3</w:t>
      </w:r>
    </w:p>
    <w:p>
      <w:r>
        <w:t>Im orthopädischen Gutachten vom 24. August 2011 hält Dr. K._______ aufgrund einer persönlichen Begutachtung des Beschwerdeführers am 11. August 2011 sowie gestützt auf zwei Röntgenberichte vom 11. August 2011 fest, es liege eine etwas eingeschränkte Beweglichkeit der Halswirbelsäule vor, ebenso sei die Beweglichkeit der Brustwirbel- und der Lendenwirbelsäule in der seitlichen Ebene leicht eingeschränkt. Inwieweit diese Bewegungseinschränkung durch eine reflektorische Abwehrspannung des Patienten bedingt sei, lasse sich nicht eindeutig beurteilen. Beidseits sei eine normale Schultermuskulatur vorhanden, sämtliche Gelenke der oberen Extremitäten seien in allen Ebenen frei beweglich, Schmerzen würden verneint. Die gesamte Nackenmuskulatur sei weich, ebenso die Rückenmuskulatur. Eine Klopfdolenz werde über sämtlichen processus spinosi der Hals-, Brust- und Lendenwirbelsäule, eine leichtere Druckdolenz der paravertebralen Rückenmuskulatur und eine stärkere Druckdolenz der Muskelansätze am Beckenkamm links und rechts festgestellt. Aufgrund der Röntgenaufnahmen mit nur geringgradigen degenerativen Veränderungen sollte ein besserer Bewegungsumfang erwartet werden können. Im Bereich der unteren Extremitäten habe - entgegen der in der Anamnese genannten andauernden Beinschmerzen beidseits, von der Inguina [Leistengegend] bis in die Zehen reichend - aus orthopädischer Sicht kein pathologischer Befund erhoben werden können. Eine Stammvarikosis [Krampfadern der Haut-Stammvenen] sei nicht vorhanden; die Fusspulse seien palpabel. Die verminderte Hüftgelenksbeweglichkeit sei durch bewegungsabhängige, einschiessende lumbale Rückenschmerzen bedingt. Zusammenfassend liege aus orthopädischer Sicht keine Invalidität in rentenbegründendem Ausmasse vor. Zumindest in einer angepassten Tätigkeit sei der Beschwerdeführer als voll arbeitsfähig zu beurteilen (IV 36).</w:t>
      </w:r>
    </w:p>
    <w:p>
      <w:r>
        <w:rPr>
          <w:b/>
        </w:rPr>
        <w:t>E. 4.5.4</w:t>
      </w:r>
    </w:p>
    <w:p>
      <w:r>
        <w:t>Dr. E._______ des RAD Rhone schloss sich in seiner Beurteilung vom 22. September 2011 der Diagnosestellung und den Aussagen der Gutachter an. Als Diagnosen mit Einfluss auf die Arbeitsfähigkeit lägen eine rezidivierende depressive Störung, gegenwärtig leichte bis mittelgradige Episode (F 33.0/33.1) in Komorbidität mit einem anhaltenden somatoformen Schmerzsyndrom (F 45.4) vor. Es liege eine Arbeitsunfähigkeit von 35% in jeglichen Aktivitäten vor. In orthopädischer Hinsicht habe der Experte keine funktionellen Einschränkungen festgestellt; die erhobenen Diagnosen seien ohne Auswirkungen auf die Arbeitsfähigkeit. In psychiatrischer Hinsicht habe der Experte eine Verbesserung des Gesundheitszustands im Laufe der letzten beiden Jahre festgestellt (das genaue Datum sei nicht eruierbar), die in einer Änderung der depressiven Symptomatik in Komorbidität [mit der Grunderkrankung zusammenhängende zusätzliche Diagnose] zu einem somatoformen Schmerzsyndrom bestehe. Der Experte habe die von der Rechtsprechung verlangten Kriterien zur Prüfung der Zumutbarkeit der Arbeitsaufnahme sorgfältig geprüft und auf eine Arbeitsfähigkeit von 30 bis 40% geschlossen. Die Arbeitsfähigkeit könne mit einer angemessenen und gut kontrollierten pharmakologischen Behandlung erhöht werden. Es könne damit auf eine Verbesserung der Gesundheitssituation seit der letzten Rentenrevision geschlossen werden; die Verbesserung liege in einer deutlichen Verbesserung der depressiven Symptomatik. Da die festgestellte Arbeitsfähigkeit für alle Tätigkeiten gelte, seien keine angepassten zumutbaren Tätigkeiten aufzulisten (IV 42).</w:t>
      </w:r>
    </w:p>
    <w:p>
      <w:r>
        <w:rPr>
          <w:b/>
        </w:rPr>
        <w:t>E. 4.5.5</w:t>
      </w:r>
    </w:p>
    <w:p>
      <w:r>
        <w:t>Im Rahmen des Einwandes bestritt der Beschwerdeführer das Ergebnis der Expertisen mit Verweis auf zwei kurze Arztberichte der Dres. I._______ (undatiert) und F._______ vom 14. November 2011 (IV 45). Zu diesen Berichten hielt Dr. E._______ am 5. Januar 2012 ergänzend fest, dass die Arztberichte keine Änderungen an der Beurteilung bewirkten, zumal die in den Berichten erwähnten Pathologien seit langem bekannt und ohne Auswirkungen auf die Arbeitsfähigkeit seien. Die Diagnose Angina pectoris sei im Übrigen missbräuchlich, da bisher nie eine spezifische Herzbehandlung erforderlich geworden sei und es sich um unspezifische Präkordialgien [Brustschmerzen] handle (IV 48).</w:t>
      </w:r>
    </w:p>
    <w:p>
      <w:r>
        <w:rPr>
          <w:b/>
        </w:rPr>
        <w:t>E. 4.6.1</w:t>
      </w:r>
    </w:p>
    <w:p>
      <w:r>
        <w:t>Einleitend zur gerichtlichen Würdigung ist festzuhalten, dass sich diese unter Berücksichtigung des in E. 4.4, 2. Abschnitt, und des nachfolgend Gesagten, auf die Frage zu fokussieren hat, ob die im Revisionszeitpunkt festgestellten medizinischen Diagnosen bzw. die festgestellte Verbesserung der Gesundheitssituation neu eine Arbeitsfähigkeit von 65% in der bisherigen Tätigkeit als Maurer zur Folge haben. Dr. E._______, RAD Rhone, schloss in seinem Bericht vom 22. September 2011, eine Arbeitsfähigkeit von 65% sei auch in der bisherigen Tätigkeit gegeben (IV 42). Die Vorinstanz hat diese Beurteilung in der Folge übernommen und - unter Verzicht auf Vornahme eines Einkommensvergleichs - revisionsweise auf eine neu bestehende Arbeitsfähigkeit in jeglichen Tätigkeiten, so auch in der bisherigen Tätigkeit als Maurer, von 65% geschlossen, was in Anwendung des Prozentvergleichs einen rentenausschliessenden Invaliditätsgrad von 35% ergibt.</w:t>
      </w:r>
    </w:p>
    <w:p>
      <w:r>
        <w:rPr>
          <w:b/>
        </w:rPr>
        <w:t>E. 4.6.2</w:t>
      </w:r>
    </w:p>
    <w:p>
      <w:r>
        <w:t>Vorauszuschicken ist zudem, dass die mit der Beschwerde eingereichten Arztberichte vorliegend ebenfalls mitzuberücksichtigen sind, zumal sie kurze Zeit nach dem angefochtenen Entscheid ausgestellt worden sind, langjährige Diagnosen (erneut) bestätigen und mit dem zu beurteilenden medizinischen Sachverhalt in engem Sachzusammenhang stehen (vgl. dazu E. 2.2, 1. Abschnitt).</w:t>
      </w:r>
    </w:p>
    <w:p>
      <w:r>
        <w:rPr>
          <w:b/>
        </w:rPr>
        <w:t>E. 4.6.3</w:t>
      </w:r>
    </w:p>
    <w:p>
      <w:r>
        <w:t>In psychiatrischer Hinsicht diagnostizierte Dr. J._______ in seinem Gutachten vom 23. August 2011 eine anhaltende somatoforme Schmerzstörung (ICD-10 F 45.4) sowie eine rezidivierende depressive Störung, gegenwärtig leichte bis mittelgradige Episode (F 33.0/33.1). Damit weicht er hinsichtlich der Schwere der Depression deutlich von den Beurteilungen der kosovarischen Ärzte, die eine schwere Depression (F 33.2) attestieren, ab. Zudem diagnostiziert er kein posttraumatisches Belastungssyndrom. Jedoch weist das Gutachten von Dr. J._______, wie Dr. E._______ in seiner Beurteilung vom 22. September 2011 (IV 42) zu Recht ausführt, volle Beweiskraft im Sinne der bundesgerichtlichen Rechtsprechung (vgl. 3.3) auf. Dr. J._______ hat seine Beurteilung in Kenntnis der Vorakten vorgenommen, die Begutachtung erfolgte umfassend (Anamneseerhebung, klinische Untersuchung, Berücksichtigung eines Laborberichts zu aktuellen Medikamentenrückständen im Blut, Diagnosestellung, Ausführungen zur Beurteilung und Prognose, Beurteilung der Auswirkungen auf die Arbeitsfähigkeit), beruht auf allseitigen Untersuchungen, berücksichtigt die geklagten Beschwerden und stellt diese den klinischen Befunden gegenüber, und ist in der Darlegung der Zusammenhänge und in der Beurteilung der medizinischen Situation begründet und schlüssig. Demgegenüber stützt sich der Beschwerdeführer auf Berichte seiner langjährigen behandelnden Ärzte, deren Berichten nach bundesgerichtlicher Rechtsprechung aufgrund der Behandlungssituation in der Regel nur eingeschränkter Beweiswert zugemessen werden kann (BGE 135 V 465 E. 4.5, BGE 125 V 351 E. 3b.cc). Festzustellen ist vorliegend zudem, dass in den Arztberichten aus dem Kosovo, die für den beurteilungsrelevanten Zeitraum eingereicht wurden (IV 35.14-16, 45.1-2), ohne Hinweise auf allfällig berücksichtigte Vorakten, klinische Untersuchung und weitere Befunderhebung direkt verschiedene Diagnosen genannt werden, deren Herleitung nicht eingehend begründet und gegebenenfalls ohne Begründung direkt auf eine volle Arbeitsunfähigkeit geschlossen wird. Dies gilt auch für die beschwerdeweise eingereichten Arztberichte vom 4. bis 6. Juni 2012 (B-act. 1 Beilagen 1-5), in denen die behandelnden Ärzte bestätigen, dass der Beschwerdeführer bei ihnen in ständiger Behandlung stehe, an den diagnostizierten Erkrankungen leide und die genannten Medikamente erhalte. Etwas ausführlicher erweisen sich die beiden Berichte von Dr. N._______ (B-act. 1 Beilage 2) und Dr. O._______ (B-act. 1 Beilage 3), welche als Gründe für die Depression die Kriegsereignisse im Kosovo in den Jahren 1998/1999 nennen und ausführen, er habe während des Krieges ein schweres psychisches Trauma erlitten. Attestiert werden ihm in psychischer Hinsicht zudem Schlaflosigkeit, Willensverlust, sozialer Rückzug und Appetitlosigkeit. Dies steht jedoch nicht im Einklang mit den Feststellungen des Fachgutachters, der eingehend dargelegt hat, dass die frühere Depression im Zusammenhang mit der Arbeitssituation ab 1991, der späteren Kündigung der Arbeitsstelle, einer Entwurzelungsproblematik, finanziellen Schwierigkeiten und zusätzlichen familiären Reibereien stand. Die psychische Situation habe sich aufgrund des langjährigen Aufenthaltes im Kosovo mit geregelten Verhältnissen und des Rentenbezugs verbessert. Der Beschwerdeführer wirke mürrisch und unzufrieden, er sei aber weder schwer depressiv noch suizidal, nehme das antidepressiv wirkende Medikament in therapeutisch unwirksamem Ausmass ein, wie die Laboranalyse ergeben habe, zeige eine regelmässige Tagesgestaltung, seine sozialen Kontakte seien nicht verloren gegangen. Jedoch empfinde er heute - im Gegensatz zu den früheren Rückenschmerzen - Ganzkörperschmerzen (ohne entsprechendes somatisches Korrelat). In Bestätigung der gutachterlichen Ausführungen, die auch vom RAD gestützt werden, kann hier das Vorliegen einer schweren Depression im Sinne der ICD-10-Kodierung (F 33.2) ausgeschlossen werden. Soweit die Berichte aus dem Kosovo eine gegenteilige Diagnose enthalten - die im Übrigen aufgrund der vorliegenden Akten nicht in einer veränderten Gesundheitssituation seit Begutachtung im August 2011 begründet liegt -, ist darauf aus den genannten Gründen nicht abzustellen. Dem Gutachten vom 23. August 2011 sind auch keine Hinweise auf das neu diagnostizierte posttraumatische Belastungssyndrom zu entnehmen, das Dr. N._______ und O._______ auf die Kriegsereignisse in den Jahren 1998/1999 zurückführen. Die posttraumatische Belastungsstörung wird in der ICD-10-Klassifizierung wie folgt umschrieben: "Diese entsteht als eine verzögerte oder protrahierte Reaktion auf ein belastendes Ereignis oder eine Situation kürzerer oder längerer Dauer, mit außergewöhnlicher Bedrohung oder katastrophenartigem Ausmaß, die bei fast jedem eine tiefe Verzweiflung hervorrufen würde. Prädisponierende Faktoren wie bestimmte, z.B. zwanghafte oder asthenische Persönlichkeitszüge oder neurotische Krankheiten in der Vorgeschichte können die Schwelle für die Entwicklung dieses Syndroms senken und seinen Verlauf erschweren, aber die letztgenannten Faktoren sind weder notwendig noch ausreichend, um das Auftreten der Störung zu erklären. Typische Merkmale sind das wiederholte Erleben des Traumas in sich aufdrängenden Erinnerungen (Nachhallerinnerungen, Flashbacks), Träumen oder Alpträumen, die vor dem Hintergrund eines andauernden Gefühls von Betäubtsein und emotionaler Stumpfheit auftreten. Ferner finden sich Gleichgültigkeit gegenüber anderen Menschen, Teilnahmslosigkeit der Umgebung gegenüber, Freudlosigkeit sowie Vermeidung von Aktivitäten und Situationen, die Erinnerungen an das Trauma wachrufen könnten. Meist tritt ein Zustand von vegetativer Übererregtheit mit Vigilanzsteigerung, einer übermäßigen Schreckhaftigkeit und Schlafstörung auf. Angst und Depression sind häufig mit den genannten Symptomen und Merkmalen assoziiert und Suizidgedanken sind nicht selten. Der Beginn folgt dem Trauma mit einer Latenz, die wenige Wochen bis Monate dauern kann. Der Verlauf ist wechselhaft, in der Mehrzahl der Fälle kann jedoch eine Heilung erwartet werden. In wenigen Fällen nimmt die Störung über viele Jahre einen chronischen Verlauf und geht dann in eine andauernde Persönlichkeitsänderung (F62.0) über." Den am 11. August 2011 aktuell erhobenen Befunden sind keine Hinweise auf Nachhallerinnerungen und Flashbacks zu entnehmen, auch spricht die normale Willens- und Antriebsbildung, eine ungestörte Realitätsorientierung, das Leben in geregelten Verhältnissen mit regelmässiger Tagesgestaltung und Beibehalten (wenn auch allfällig reduzierter) sozialer Kontakte (vgl. Ziff. 3 "Objektive Befunde") gegen die Annahme einer posttraumatischen Belastungsstörung. Die behandelnden Ärzte machen zudem keinerlei Angaben darüber, welchen Verlauf die Erkrankung beim Beschwerdeführer seit 1998/1999 genommen habe, und ob eine Behandlung mittels Gesprächstherapie im Kosovo und wenn ja, in welcher Häufigkeit/Regelmässigkeit, erfolgt sei. Aus den Akten ist daher - in Übereinstimmung mit der Würdigung des Fachgutachters und des RAD - zu schliessen, dass sich die Erkrankung des Beschwerdeführers in psychiatrischer Hinsicht zum entscheidrelevanten Zeitpunkt auf die vom Gutachter attestierte leichte bis mittelgradige depressive Störung beschränkt, die eine Einschränkung der Arbeitsfähigkeit in Höhe von 30 bis 40% zur Folge hat. Eine posttraumatische Belastungsstörung liegt - entgegen den Attesten der kosovarischen Ärzte - nicht vor.</w:t>
      </w:r>
    </w:p>
    <w:p>
      <w:r>
        <w:rPr>
          <w:b/>
        </w:rPr>
        <w:t>E. 4.6.4</w:t>
      </w:r>
    </w:p>
    <w:p>
      <w:r>
        <w:t>In somatischer Hinsicht ist mit dem RAD zu schliessen, dass die diagnostizierten Erkrankungen im Bereich Innere Medizin keine Einschränkungen der Arbeitsfähigkeit zur Folge haben: In den Vorakten wird erstmals mit den Kurzberichten der Dres. F._______ und O._______ vom 17. und 23. Februar 2006 eine stabilisierte Angina pectoris attestiert. Dem Bericht von Dr. O._______ sind keine Aussagen zur Auswirkungen der Erkrankung auf die Arbeitsfähigkeit zu entnehmen. Mit dem RAD (vgl. IV 48) ist zu schliessen, dass keine einschränkende Erkrankung vorliegt, zumal sie wiederholt als "stabil" beschrieben wird und die Akten keinerlei Hinweise auf eine spezifische Behandlung durch einen Kardiologen (ambulant oder stationär) vor oder seit erstmaligem Stellen der Diagnose enthalten. Vielmehr überzeugt die Beurteilung, dass präkordiale Schmerzen ohne Auswirkungen auf die Arbeitsfähigkeit vorliegen ("Herzklemmen"). Ebenso wenig führt ein Bluthochdruck per se oder ein Diabetes mellitus Typ II, der medikamentös behandelt werden kann, zu einer Einschränkung der Arbeitsfähigkeit (vgl. dazu Urteil des Bundesgerichts 9C_751/2012 vom 24. Januar 2013 E. 3.2)</w:t>
      </w:r>
    </w:p>
    <w:p>
      <w:r>
        <w:rPr>
          <w:b/>
        </w:rPr>
        <w:t>E. 4.6.5</w:t>
      </w:r>
    </w:p>
    <w:p>
      <w:r>
        <w:t>In orthopädischer Hinsicht hat das Gutachten von Dr. K._______ ergeben, dass sich in der klinischen Untersuchung und den eigens angefertigten Röntgenbildern von Halswirbel-, Brustwirbel- und Lendenwirbelsäule weder die angegebenen Rückenbeschwerden in der geltend gemachten Schwere bestätigen lassen ("leichte degenerative Veränderungen", "leichte Einschränkung der Beweglichkeit von Halswirbel-, Brustwirbel- und Lendenwirbelsäule"), noch eine Ursache für die geäusserten Beinbeschwerden gefunden werden konnte ("kein pathologischer Befund", "Fusspulse palpabel", "keine Stammvaricosis"; s. E. 4.5.3). Die gutachterlichen Ausführungen sind diesbezüglich überzeugend und schlüssig, weshalb darauf abzustellen ist. Sie decken sich weiter mit den Aussagen im psychiatrischen Gutachten, wonach der Beschwerdeführer Ganzkörperbeschwerden und Angst vor einer schweren Erkrankung äussere, und in der orthopädischen Begutachtung u. a. unklare generalisierte Rückenbeschwerden diagnostiziert wurden. Der psychiatrische Gutachter diagnostizierte in seinem Bericht eine anhaltende somatoforme Schmerzstörung, zumal der Beschwerdeführer einen andauernden, schweren und quälenden Schmerz äussere, der klinisch nicht oder nur ansatzweise durch die geäusserten Beschwerden an Rücken und Beinen erklärbar sei, er gleichzeitig bei Lebensproblemen stärkere Schmerzen aufweise, eine beträchtliche medizinische Betreuung notwendig sei und eine komorbide rezidivierende depressive Störung, gegenwärtig leichte bis mittelgradige Episode, vorliege. Diese Beurteilung wurde vom RAD bestätigt (IV 42) und ist vorliegend zu übernehmen. Anzufügen bleibt, dass die Ausübung einer beruflichen Tätigkeit zumutbar bleibt, zumal der psychiatrische Gutachter unter Beachtung der entsprechenden bundesgerichtlichen Kriterien (vgl. BGE 130 V 352 E. 2.2.3) auf Zumutbarkeit der Wiederaufnahme einer Tätigkeit im Umfang von 60 bis 70% schloss.</w:t>
      </w:r>
    </w:p>
    <w:p>
      <w:r>
        <w:rPr>
          <w:b/>
        </w:rPr>
        <w:t>E. 4.6.6</w:t>
      </w:r>
    </w:p>
    <w:p>
      <w:r>
        <w:t>Ebenso wenig ist aufgrund der Akten zu schliessen, dass die Diagnosen in den Bereichen ORL (chronische Mittelohrenentzündung bds.) und Ophthalmologie (Hypermetropie, Presbyopia) zu einer Einschränkung der Arbeitsfähigkeit führen. Solches wird weder in den ärztlichen Berichten noch in der Beschwerde explizit geltend gemacht.</w:t>
      </w:r>
    </w:p>
    <w:p>
      <w:r>
        <w:rPr>
          <w:b/>
        </w:rPr>
        <w:t>E. 4.7.1</w:t>
      </w:r>
    </w:p>
    <w:p>
      <w:r>
        <w:t>Der orthopädische Gutachter hat jedoch trotz der Aussage, er sehe beim Probanden aus orthopädischer Sicht keine Invalidität in rentenbegründendem Ausmass, ergänzend angefügt, er erachte den Beschwerdeführer von Seiten des Bewegungsapparates zumindest in einer angepassten Tätigkeit als voll arbeitsfähig. Damit hat er zur Arbeitsfähigkeit in der bisherigen Tätigkeit als Maurer keine abschliessende Beurteilung abgegeben. Dies deckt sich mit den kritischen Äusserungen, es lasse sich nicht eindeutig beurteilen, ob die festgestellten Bewegungseinschränkungen (bspw. Lasègue-Zeichen bei 60° beidseits positiv) bloss durch eine reflektorische Abwehrspannung des Patienten bedingt seien. In der Befunderhebung hielt er zudem fest, Zehenspitzengang und Fersengang seien nicht prüfbar, da es sofort zu Gleichgewichtsproblemen komme. Letzteres deckt sich mit den Arztberichten aus dem Kosovo, die dem Beschwerdeführer seit 2001 ein Schwindelsyndrom attestieren (IV 11.23, 11.21, 11.19, 11.11, 11.6/11.8/11.12, 11.5, 11.1, 35.15, 35.14). Gleichgewichtsprobleme und Schwindelsyndrom lassen sich jedoch nicht ohne weiteres mit einer uneingeschränkten Tätigkeit als Maurer vereinbaren Der RAD hat zu diesen kritischen Äusserungen keine Beurteilung vorgenommen und ohne weiteres geschlossen, es liege hinsichtlich der bisherigen Tätigkeit eine Einschränkung der Arbeitsfähigkeit vor, die aufgrund der psychiatrischen Diagnosen bei 35% liege; hierauf hat die Vorinstanz - wie bereits erwähnt (E. 4.6.1) - uneingeschränkt abgestellt (IV 43). Aufgrund der gutachterlichen Befunderhebung und Beurteilung der Arbeitsfähigkeit kann damit nicht mit überwiegender Wahrscheinlichkeit geschlossen werden, der Beschwerdeführer sei in orthopädischer Hinsicht zu 100% arbeitsfähig, sowohl in seiner bisherigen als auch in einer angepassten Tätigkeit. Deshalb ist die Sache zu ergänzenden Abklärungen in orthopädischer Hinsicht bzw. zu einer ergänzenden gutachterlichen Stellungnahme und Beurteilung der Arbeitsfähigkeit als Maurer an die Vorinstanz zurückzuweisen.</w:t>
      </w:r>
    </w:p>
    <w:p>
      <w:r>
        <w:rPr>
          <w:b/>
        </w:rPr>
        <w:t>E. 4.7.2</w:t>
      </w:r>
    </w:p>
    <w:p>
      <w:r>
        <w:t>Weiterer Abklärungsbedarf ergibt sich in somatischer Hinsicht auch aus der erstmals im Februar 2006 diagnostizierten chronischen obstruktiven Bronchitis (IV 11), die weder im Kosovo fachärztlich abgeklärt wurde, noch in der gutachterlichen Würdigung ihren Niederschlag gefunden hat. Auch der RAD hat es unterlassen, bezüglich dieser Diagnose die Auswirkungen auf die bisherige Tätigkeit als Maurer, die als mittelschwere bis schwere Tätigkeit zu bezeichnen ist, zu beurteilen. Demnach erweist sich die vorinstanzliche Würdigung der Arbeitsfähigkeit auch insoweit als mangelhaft. Die Sache ist deshalb (auch) zu ergänzenden Abklärungen durch einen Facharzt für Lungenkrankheiten und zur Beurteilung einer allfälligen Einschränkung in der Arbeitsfähigkeit in der bisherigen Tätigkeit als Maurer an die Vorinstanz zurückzuweisen.</w:t>
      </w:r>
    </w:p>
    <w:p>
      <w:r>
        <w:rPr>
          <w:b/>
        </w:rPr>
        <w:t>E. 5</w:t>
      </w:r>
    </w:p>
    <w:p>
      <w:r>
        <w:t>Damit ist die Beschwerde gutzuheissen, der angefochtene Entscheid vom 16. Mai 2012 aufzuheben und die Sache zu ergänzenden Abklärungen in orthopädischer Hinsicht und zu (erstmaligen) eingehenden Abklärungen betreffend die chronische obstruktive Bronchitis an die Vorinstanz zurückzuweisen (vgl. BGE 137 V 210 E. 4.4.1.4). Dabei hat die Vorinstanz die medizinischen Feststellungen hinsichtlich der Auswirkungen auf die Ausübung der bisherigen Tätigkeit als Maurer zu überprüfen, gegebenenfalls einen Einkommensvergleich durchzuführen und über die Fortführung der bisher geleisteten ganzen Invalidenrente neu zu entscheiden. Darauf hinzuweisen bleibt, dass nach bundesgerichtlicher Rechtsprechung der Beschwerdeführer während des hängigen Abklärungsverfahrens der Verwaltung bis zu dessen Abschluss keinen Anspruch auf Weiterausrichtung der ganzen Invalidenrente hat (Urteil des Bundesgerichts 8C_451/2010 vom 11. November 2010).</w:t>
      </w:r>
    </w:p>
    <w:p>
      <w:r>
        <w:rPr>
          <w:b/>
        </w:rPr>
        <w:t>E. 6</w:t>
      </w:r>
    </w:p>
    <w:p>
      <w:r>
        <w:t>Zu befinden bleibt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400.- dem Beschwerdeführer auf ein von ihm anzugebendes Konto zurückzuerstatten ist. Der Vorinstanz werden keine Verfahrenskosten auferlegt (Art. 63 Abs. 2 VwVG).</w:t>
      </w:r>
    </w:p>
    <w:p>
      <w:r>
        <w:rPr>
          <w:b/>
        </w:rPr>
        <w:t>E. 6.2</w:t>
      </w:r>
    </w:p>
    <w:p>
      <w:r>
        <w:t>Dem nicht anwaltlich vertretenen Beschwerdeführer sind keine notwendigen und verhältnismässig hohen Aufwendungen entstanden, weshalb ihm keine Parteientschädigung zuzusprechen ist (Art. 64 Abs. 2 VwVG). Die Vorinstanz hat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