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C-3219/2010 vom 16. März 2012</w:t>
      </w:r>
    </w:p>
    <w:p>
      <w:r>
        <w:t>Bundesverwaltungsgericht, 2012-03-16, FR</w:t>
      </w:r>
    </w:p>
    <w:p>
      <w:r>
        <w:rPr>
          <w:b/>
        </w:rPr>
        <w:t xml:space="preserve">Quelle: </w:t>
      </w:r>
      <w:r>
        <w:t>https://mcp.opencaselaw.ch/entscheid/bvger_C-3219_2010</w:t>
      </w:r>
    </w:p>
    <w:p>
      <w:r>
        <w:t>FR: TAF C-3219/2010 du 16 mars 2012</w:t>
      </w:r>
    </w:p>
    <w:p>
      <w:r>
        <w:t>IT: TAF C-3219/2010 del 16 marzo 2012</w:t>
      </w:r>
    </w:p>
    <w:p>
      <w:pPr>
        <w:pStyle w:val="Heading2"/>
      </w:pPr>
      <w:r>
        <w:t>Regeste</w:t>
      </w:r>
    </w:p>
    <w:p>
      <w:r>
        <w:t>Droit à la rente</w:t>
      </w:r>
    </w:p>
    <w:p>
      <w:pPr>
        <w:pStyle w:val="Heading2"/>
      </w:pPr>
      <w:r>
        <w:t>Erwägungen</w:t>
      </w:r>
    </w:p>
    <w:p>
      <w:r>
        <w:rPr>
          <w:b/>
        </w:rPr>
        <w:t>E. 1</w:t>
      </w:r>
    </w:p>
    <w:p>
      <w:r>
        <w:t>Le Tribunal examine d'office la recevabilité des recours qui lui sont soumis (cf. Kölz/Häner, Verwaltungsverfahren und Verwaltungsrechts-pflege des Bundes, Zurich 1998, n° 410).</w:t>
      </w:r>
    </w:p>
    <w:p>
      <w:r>
        <w:rPr>
          <w:b/>
        </w:rPr>
        <w:t>E. 1.1</w:t>
      </w:r>
    </w:p>
    <w:p>
      <w:r>
        <w:t>Le Tribunal connaît des recours interjetés contre les décisions de l'OAIE concernant l'octroi de rente d'invalidité, sous réserve des exceptions non réalisées en l'espèce (cf. art. 31, 32 et 33 let. d de la loi sur le Tribunal administratif fédéral [LTAF, RS 173.32] et art. 69 al. 1 let. b de la loi sur l'assurance-invalidité [LAI, RS 831.20]).</w:t>
      </w:r>
    </w:p>
    <w:p>
      <w:r>
        <w:rPr>
          <w:b/>
        </w:rPr>
        <w:t>E. 1.2</w:t>
      </w:r>
    </w:p>
    <w:p>
      <w:r>
        <w:t>La procédure devant le TAF n'est pas régie par la loi sur la procédure administrative (PA, RS 172.021) dans la mesure où la loi sur la partie générale du droit des assurances sociales (LPGA, RS 830.1) ou la LAI est applicable (cf. art. 3 let. dbis PA en relation avec art. 37 LTAF et art. 1 al. 1 LAI).</w:t>
      </w:r>
    </w:p>
    <w:p>
      <w:r>
        <w:rPr>
          <w:b/>
        </w:rPr>
        <w:t>E. 1.3</w:t>
      </w:r>
    </w:p>
    <w:p>
      <w:r>
        <w:t>X._______ a qualité pour recourir contre la décision de l'OAIE étant touchée par celle-ci et ayant un intérêt digne d'être protégé à ce qu'elle soit annulée ou modifiée (art. 59 LPGA).</w:t>
      </w:r>
    </w:p>
    <w:p>
      <w:r>
        <w:rPr>
          <w:b/>
        </w:rPr>
        <w:t>E. 1.4</w:t>
      </w:r>
    </w:p>
    <w:p>
      <w:r>
        <w:t>Le recours doit être déposé dans les trente jours suivant la notification de la décision sujette à recours (art. 60 al. 1 LPGA). Si le délai de recours n'est pas utilisé, la décision entre formellement en force avec pour effet que le Tribunal ne peut entrer en matière sur le recours interjeté. X._______ étant citoyenne croate, la Convention de sécurité sociale entre la Confédération suisse et la République de Croatie (RS 0.831.109.291.1), conclue le 9 avril 1996 et entrée en vigueur le 1er janvier 1998, est applicable. Selon l'art. 32 de la Convention, les demandes, déclarations et recours qui, en application des dispositions légales de l'un des Etats contractants, doivent être présentées dans un délai déterminé à une autorité administrative, un tribunal ou une institution de cet Etat sont recevables s'ils ont été déposés dans le même délai auprès d'une autorité correspondante, d'un tribunal correspondant ou d'une institution correspondante de l'autre Etat. Dans de tels cas, l'autorité, le tribunal ou l'institution qui a reçu le document y inscrit la date de réception et le transmet à l'autorité, au tribunal ou à l'institution compétente du premier Etat. D'après l'Arrangement administratif concernant les modalités d'application de la Convention de sécurité sociale du 9 avril 1996 entre le Confédération suisse et la République de Croatie (RS 0.831.109.291.12), le Fonds de la République pour l'assurance-pensions et l'assurance-invalidité des travailleurs de Croatie, agence centrale de Zagreb, est l'organisme de liaison désigné en vue de faciliter les rapports entre les institutions des deux Etats contractants (art. 2 let. B ii de l'Arrangement). En l'occurrence, l'assurée a déposé le 23 février 2010 son recours contre la décision du 13 janvier 2010 auprès de l'autorité de liaison croate en temps utile (cf. art. 60 al. 1 LPGA). Le recours respectant en outre les formes requises par la loi (art. 52 PA), il est recevable et le Tribunal de céans entre en matière.</w:t>
      </w:r>
    </w:p>
    <w:p>
      <w:r>
        <w:rPr>
          <w:b/>
        </w:rPr>
        <w:t>E. 2</w:t>
      </w:r>
    </w:p>
    <w:p>
      <w:r>
        <w:t>Le TAF applique le droit d'office, sans être lié par les motifs invoqués (art. 62 al. 4 PA) ni par l'argumentation juridique développée dans la décision entreprise (Pierre Moor, Droit administratif, vol. II, 2e éd., Berne 2002, ch. 2.2.6.5, p. 265). La procédure est régie par la maxime inquisitoire, ce qui signifie que le TAF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121 V 204 consid. 6c; arrêts du Tribunal administratif fédéral C-6034/2009 consid. 2 du 20 janvier 2010 et C-3055/2006 consid. 3.2 du 5 février 2006; Moser/Beusch/Lorenz Kneubühler, Prozessieren vor dem Bundesverwaltungsgericht, Bâle 2008, p. 22 n. 1.55; Kölz/Häner, op. cit., n. 677).</w:t>
      </w:r>
    </w:p>
    <w:p>
      <w:r>
        <w:rPr>
          <w:b/>
        </w:rPr>
        <w:t>E. 3.1</w:t>
      </w:r>
    </w:p>
    <w:p>
      <w:r>
        <w:t>Aux termes de l'art. 4 par. 1 de la Convention de sécurité sociale entre la Suisse et la Croatie, les ressortissants croates et suisses bénéficient de l'égalité de traitement. Ainsi, le degré d'invalidité d'une personne qui prétend à une rente de l'assurance-invalidité suisse est déterminé exclusivement d'après le droit suisse.</w:t>
      </w:r>
    </w:p>
    <w:p>
      <w:r>
        <w:rPr>
          <w:b/>
        </w:rPr>
        <w:t>E. 3.2</w:t>
      </w:r>
    </w:p>
    <w:p>
      <w:r>
        <w:t>Les dispositions de la LPGA sont applicables en matière d'assurance-invalidité si et dans la mesure où la LAI le prévoit (art. 2 LPGA et art. 1 al. 1 LAI).</w:t>
      </w:r>
    </w:p>
    <w:p>
      <w:r>
        <w:rPr>
          <w:b/>
        </w:rPr>
        <w:t>E. 3.3</w:t>
      </w:r>
    </w:p>
    <w:p>
      <w:r>
        <w:t>S'agissant du droit applicable dans le temps, il convient de rappeler le principe selon lequel les règles applicables sont celles en vigueur au moment où les faits juridiquement déterminants se sont produits (ATF 130 V 445 consid. 1.2). La LAI ayant été modifiée le 1er janvier 2008 par la 5ème révision (RO 2007 5129; FF 2005 4215), l'ancien droit est applicable si le cas d'assurance s'est produit avant le 1er janvier 2008; si le cas d'assurance est survenu le 1er janvier 2008 ou ultérieurement, les modifications de la 5ème révision sont déterminantes (lettre-circulaire n° 253 du 12 décembre 2007 de l'Office fédéral des assurances sociales, p. 1 et 2). Dans le cas concret, ne sont en revanche pas applicables les dispositions de la 6ème révision de la LAI (premier volet) en vigueur dès le 1er janvier 2012 (RO 2011 5659, FF 2010 1647).</w:t>
      </w:r>
    </w:p>
    <w:p>
      <w:r>
        <w:rPr>
          <w:b/>
        </w:rPr>
        <w:t>E. 4</w:t>
      </w:r>
    </w:p>
    <w:p>
      <w:r>
        <w:t>A titre liminaire, la recourante fait grief à l'OAIE de ne pas avoir tenu compte de son objection du 24 décembre 2009, formulée contre le projet de décision du 18 novembre 2009. Aux termes de l'art. 57a LAI, l'office AI communique à la personne assurée toute décision finale qu'il entend prendre au sujet d'une demande de prestations. L'assuré a alors le droit d'être entendu. Les parties peuvent faire part de leurs observations dans un délai de 30 jours (art. 73ter RAI). Le but de la procédure de préavis est essentiellement d'instaurer un dialogue direct avec la personne assurée afin de garantir que les faits soient établis correctement et, le cas échéant, d'expliquer les motifs pour lesquels l'office AI prévoit de rendre une décision négative ou différente des conclusions de l'assuré (Michel Valterio, Droit de l'assurance-vieillesse et survivants (AVS) et de l'assurance-invalidité (AI), 2011, chiffre 2954). L'omission de la procédure constitue une grave violation du droit d'être entendu qui est une garantie constitutionnelle de nature formelle, entraînant l'annulation de la décision attaquée et le renvoi de l'affaire à l'autorité inférieure (ATF 134 V 97 consid. 2.9.2; arrêts du Tribunal fédéral 5A_779/2010 du 1er avril 2011 consid. 2.1, 8C_577/2008 du 7 novembre 2008 consid. 4.6). En l'occurrence, l'objection du 24 décembre 2009 de X._______ a été déposée à temps auprès de l'institution croate de l'assurance-pensions (cf. art. 32 de la Convention entre la Suisse et la République de Croatie). Nonobstant le fait que l'objection ne soit parvenue à l'OAIE que le 10 février 2010 (AI pces 49 et 50), alors que la décision litigieuse a été rendue le 13 janvier 2010, l'autorité administrative aurait dû en tenir compte, en annulant sa décision et en rendant une nouvelle. Selon la jurisprudence citée, cette omission de l'OAIE constitue une violation du droit d'être entendu et le recours de l'assurée doit être admis pour cette raison déjà. L'affaire sera ainsi renvoyée à l'OAIE afin qu'elle rende une nouvelle décision. L'annulation de la décision attaquée et le renvoi de l'affaire est aussi justifié au vu des considérants matériels suivants.</w:t>
      </w:r>
    </w:p>
    <w:p>
      <w:r>
        <w:rPr>
          <w:b/>
        </w:rPr>
        <w:t>E. 5</w:t>
      </w:r>
    </w:p>
    <w:p>
      <w:r>
        <w:t>Pour avoir droit à une rente de l'assurance invalidité suisse, tout requérant doit remplir, lors de la survenance de l'invalidité, cumulativement les conditions suivantes : - être invalide au sens de la LPGA/LAI et - avoir versé des cotisations à l'AVS/AI durant au moins une année (art. 36 LAI en vigueur jusqu'au 31 décembre 2007), respectivement, à compter du 1er janvier 2008, durant trois années au total (art. 36 al. 1 LAI en vigueur depuis le 1er janvier 2008). Dans le cas concret, X._______, remplit la condition liée à la durée minimale de cotisations, ayant cotisé en Suisse de 1990 à 1997 (AI pce 53). Il reste à examiner si l'assurée est invalide au sens de la loi.</w:t>
      </w:r>
    </w:p>
    <w:p>
      <w:r>
        <w:rPr>
          <w:b/>
        </w:rPr>
        <w:t>E. 6.1</w:t>
      </w:r>
    </w:p>
    <w:p>
      <w:r>
        <w:t>L'invalidité au sens de la LPGA et de la LAI est l'incapacité de gain totale ou partielle qui est présumée permanente ou de longue durée, qui peut résulter d'une infirmité congénitale, d'une maladie ou d'un accident (art. 8 LPGA et 4 al. 1 LAI). En cas d'incapacité de travail de longue durée, l'activité qui peut être exigée de l'assuré peut aussi relever d'une autre profession ou d'un autre domaine d'activité (art. 6 LPGA). En Suisse, la notion d'invalidité est de nature juridique/économique et non médicale (ATF 116 V 246 consid. 1b). Seules les pertes économiques liées à une atteinte à la santé sont assurées.</w:t>
      </w:r>
    </w:p>
    <w:p>
      <w:r>
        <w:rPr>
          <w:b/>
        </w:rPr>
        <w:t>E. 6.2</w:t>
      </w:r>
    </w:p>
    <w:p>
      <w:r>
        <w:t>L'invalidité d'une personne qui n'exerce pas d'activité lucrative, est évaluée en fonction de l'incapacité d'accomplir ses travaux habituels. Par travaux habituels des personnes travaillant dans le ménage, il faut entendre notamment l'activité usuelle dans le ménage, l'éducation des enfants, les soins apportés à des tierces personnes ainsi que toute activité artistique ou d'utilité publique. C'est la méthode spécifique d'évaluation du taux d'invalidité (cf. art. 5 al. 1 LAI, art. 28 al. 2bis LAI en vigueur jusqu'au 31 décembre 2007 respectivement art. 28a al. 2 LAI en vigueur depuis cette date, art. 27 du règlement du 17 janvier 1961 sur l'assurance-invalidité [RAI, RS 831.201] et 8 al. 3 LPGA).</w:t>
      </w:r>
    </w:p>
    <w:p>
      <w:r>
        <w:rPr>
          <w:b/>
        </w:rPr>
        <w:t>E. 6.3</w:t>
      </w:r>
    </w:p>
    <w:p>
      <w:r>
        <w:t>Conformément à la jurisprudence du Tribunal fédéral, une enquête ménagère effectuée au domicile de la personne assurée constitue en règle générale une base appropriée et suffisante pour évaluer les empêchements dans l'accomplissement des travaux habituels (Pratique VSI 3/2001 p. 155 consid. 3c).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(arrêts du Tribunal fédéral 9C_406/2008 du 22 juillet 2008 consid. 4.2 et 9C_313/2007du 8 janvier 2008 consid. 4.1, ATF 128 93). Si l'on peut admettre qu'en raison de circonstances liées au domicile à l'étranger d'une personne assurée, l'évaluation de l'invalidité dans les travaux habituels soit effectuée avec le concours d'un médecin et non d'un enquêteur qualifié, encore faut-il que le praticien mandaté à ce titre se détermine de manière circonstanciée et détaillée sur les limitations alléguées par la personne concernée, en principe après entretien avec cette dernière (arrêt du Tribunal fédéral I 733/06 du 16 juillet 2007 consid. 4.2; arrêts du Tribunal administratif fédéral C-5517/2007 du 5 janvier 2010 consid. 12.4.1; C-5593/2008 du 29 septembre 2010 consid. 11.5).</w:t>
      </w:r>
    </w:p>
    <w:p>
      <w:r>
        <w:rPr>
          <w:b/>
        </w:rPr>
        <w:t>E. 7.1</w:t>
      </w:r>
    </w:p>
    <w:p>
      <w:r>
        <w:t>Conformément à l'art. 29 al. 1 LAI, texte en vigueur jusqu'au 31 décembre 2007, le droit à une rente d'invalidité naît dès que la personne assurée présente une incapacité durable de 40% au moins (lettre a) ou dès qu'elle a présenté, en moyenne, une incapacité de travail de 40% au moins pendant une année sans interruption notable (lettre b; ATF 121 V 264 consid. 6).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21 consid. 2). Une incapacité de travail de 20% doit être prise en compte pour le calcul de l'incapacité de travail moyenne selon la let. b de l'art. 29 al. 1 LAI (VSI 1998 p. 126 consid. 3c). Pour la grande majorité des assurés, présentant un état de santé labile, le nouvel art. 28 LAI, en vigueur depuis le 1er janvier 2008, n'apporte pas de modifications essentielles.</w:t>
      </w:r>
    </w:p>
    <w:p>
      <w:r>
        <w:rPr>
          <w:b/>
        </w:rPr>
        <w:t>E. 7.2</w:t>
      </w:r>
    </w:p>
    <w:p>
      <w:r>
        <w:t>La rente d'invalidité est échelonnée selon le degré de l'incapacité de gain. L'assuré a droit à un quart de rente s'il est invalide à 40% au moins, à une demi-rente s'il est invalide à 50% au moins, à trois quarts de rente s'il est invalide à 60% au moins et à une rente entière s'il est invalide à 70% au moins (art. 28 al. 1 LAI dans sa teneur antérieure au 1er janvier 2008; art. 28 al. 2 LAI en vigueur depuis le 1er janvier 2008). Les rentes accordées aux assurés dont le degré d'invalidité est inférieur à 50% ne sont versées qu'aux personnes domiciliées en Suisse (art. 5 par. 2 de la Convention entre la Suisse et la Croatie; art. 29 al. 1ter LAI dans sa teneur antérieure au 1er janvier 2008 respectivement art. 29 al. 4 LAI en vigueur depuis le 1er janvier 2008).</w:t>
      </w:r>
    </w:p>
    <w:p>
      <w:r>
        <w:rPr>
          <w:b/>
        </w:rPr>
        <w:t>E. 7.3</w:t>
      </w:r>
    </w:p>
    <w:p>
      <w:r>
        <w:t>L'ancien art. 48 al. 2 LAI, dans sa version en vigueur jusqu'au 31 décembre 2007, a prévu que si une personne assurée présente sa demande de prestations plus de douze mois après la naissance du droit, la rente d'invalidité n'est allouée que pour les douze mois précédant le dépôt de la demande. A partir du 1er janvier 2008, le droit à la rente prend naissance au plus tôt à l'échéance d'une période de six mois à compter de la date à laquelle la personne assurée a fait valoir son droit aux prestations (cf. art. 29 al. 1 LAI). L'Office fédérales des assurances sociales (OFAS) a toutefois fixé des règles transitoires d'après lesquelles le nouveau droit n'est pas applicable aux cas où le délai d'attente d'une année a commencé à courir avant le 1er janvier 2008 et qui a échu dans l'année 2008. Dans ces affaires, il suffit que la demande ait été déposée le 31 décembre 2008 au plus tard. La rente sera alors versée dès que l'année d'attente est achevée (cf. lettre circulaire n° 253 du 12 décembre 2007 de l'Office fédéral des assurances sociales, p. 1 et 2). Dans le cas d'espèce, X._______ ayant présenté sa demande de prestations le 27 octobre 2008 auprès de l'institut croate de l'assurance-pensions (AI pces 2 et 4), le Tribunal de céans peut se limiter à examiner si et dans quelle mesure la recourante avait droit à une rente d'invalidité le 27 octobre 2007 (douze mois avant le dépôt de la demande; cf. ci-dessus et art. 32 de la Convention entre la Suisse et la Croatie) ou si le droit à une rente était né entre cette date et le 13 janvier 2010, date de la décision litigieuse marquant la limite dans le temps du pouvoir d'examen de l'autorité de recours (cf. ATF 129 V 1 consid. 2.1, 121 V 362 consid. 1b).</w:t>
      </w:r>
    </w:p>
    <w:p>
      <w:r>
        <w:rPr>
          <w:b/>
        </w:rPr>
        <w:t>E. 8</w:t>
      </w:r>
    </w:p>
    <w:p>
      <w:r>
        <w:t>Le Tribunal doit examiner de manière objective tous les moyens de preuve, quelle que soit leur provenance, puis décider si les documents à disposition permettent de porter un jugement valable sur le droit litigieux. En particulier,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 En effet bien que l'invalidité soit une notion juridique et économique (cf. consid. 6.1 ci-dessus), les données fournies par les médecins constituent un élément utile pour apprécier les conséquences de l'atteinte à la santé et pour déterminer quels travaux peuvent être encore raisonnablement exigés de la personne assurée (ATF 125 V 256 consid. 4, 115 V 133 consid. 2, 114 V 310 consid. 3c; arrêt du Tribunal fédéral I 599/2004 du 28 juillet 2005 consid. 1.2). Ainsi, conformément au principe inquisitoire qui régit la procédure dans le domaine des assurances sociales (art. 43 LPGA) et d'après lequel l'administration est tenue de prendre d'office les mesures d'instruction nécessaires et de recueillir les renseignements dont elle a besoin, l'Office AI doit notamment mettre en oeuvre une expertise médicale lorsqu'il apparaît nécessaire de clarifier les aspects médicaux du cas (ATF 117 V 283 consid. 4a).</w:t>
      </w:r>
    </w:p>
    <w:p>
      <w:r>
        <w:rPr>
          <w:b/>
        </w:rPr>
        <w:t>E. 9.1</w:t>
      </w:r>
    </w:p>
    <w:p>
      <w:r>
        <w:t>En l'occurrence, l'OAIE estime que X._______ ne présente pas d'invalidité selon le droit suisse. D'après le Dr L._______, psychiatre au SMR, qui a retenu un trouble dépressif récurrent d'intensité légère, l'assurée ne présente pas, de point de vue psychiatrique, d'incapacités de travail dans ses activités ménagères; la Dresse K._______a déterminé une invalidité de 18.5% en raison de la spondylarthrose dont l'assurée souffre (cf. avis médicaux des 28 octobre 2009 et 29 septembre 2010 du Dr L._______ [AI pces 45b et 52], avis médicaux des 21 octobre et 4 novembre 2009 de la Dresse K._______[AI pces 45a et 45]). Contrairement aux médecins AI, le Dr C._______, le psychiatre traitant, et les Dresses F._______ et J._______ jugent que le trouble dépressif de l'assurée est d'intensité sévère. La Dresse F._______ et le Dr C._______ en déduisent une incapacité de travail totale tandis que la Dresse J._______ retient une incapacité de travail supérieure à 70% (cf. rapport médical du 4 avril 2007 de la Dresse F._______ [AI pce 29], à titre d'exemple le rapport du 6 février 2009 du Dr C._______ [AI pce 43, page 1] et les rapports médicaux de la Dresse J._______ du 18 juin 2008 [AI pce 39]).</w:t>
      </w:r>
    </w:p>
    <w:p>
      <w:r>
        <w:rPr>
          <w:b/>
        </w:rPr>
        <w:t>E. 9.2</w:t>
      </w:r>
    </w:p>
    <w:p>
      <w:r>
        <w:t>A titre principal, l'intensité du trouble dépressif récurrent - légère ou sévère - ainsi que son influence sur la capacité de travail de X._______ est litigieuse. Les limitations physiques de l'assurée qui excluent des travaux lourds, le port de charges de plus de 5 kg, les longs déplacements ou la marche sur de terrains irréguliers ainsi que le travail au dessus de l'horizontale ou accroupi ou à genoux (cf. le rapport final SMR Rhône du 4 novembre 2009, signé de la Dresse K._______[AI pce 49]), ne sont pas contestées (cf. l'objection de l'assurée du 24 décembre 2009 [AI pce 49] et le recours du 23 février 2010 [TAF pce 1]). Il n'a pas non plus été mis en cause que la recourante doit être considérée comme une personne sans activité lucrative, ayant arrêté une telle activité en août 1999, à la fin des prestations de l'assurance chômage, pour de raisons personnelles (cf. le questionnaire à l'assuré du 17 août 2009 [AI pce 10]).</w:t>
      </w:r>
    </w:p>
    <w:p>
      <w:r>
        <w:rPr>
          <w:b/>
        </w:rPr>
        <w:t>E. 9.3</w:t>
      </w:r>
    </w:p>
    <w:p>
      <w:r>
        <w:t>Quant à l'évaluation du trouble dépressif de l'assurée, le Tribunal de céans constate que la documentation médicale est très lacunaire. Les rapports psychiatriques, s'agissant principalement de rapports de sortie de l'hospitalisation de jour (cf. les rapports de sortie des 19 décembre 2007, 25 avril 2008 et 6 février 2009, signés du Dr C._______ [AI pces 33, 36, 40 et 43, page 1]), mais aussi de rapports sommaires des 6, 20 et 21 février et du 4 décembre 2007, signés du Dr C._______ (AI pce 28 annexe, TAF pce 1 annexes) et des 15 mars et 28 décembre 2007, signés de Madame E._______, professeur et psychologue (AI pce 30 et TAF pce 1 annexe), ne contiennent pas d'anamnèse et d'appréciations circonstanciées de la situation médicale de X._______. Ils ne fournissent pas non plus d'informations complètes sur le traitement thérapeutique et médicamenteux instauré en dehors de l'hospitalisation (son début, sa régularité, son efficacité etc.). L'expertise médicale du 18 juin 2008 de la Dresse J._______ (cf. AI pces 39) s'avère également très brève sur ces points et l'on peut même douter de certains éléments retenus. A titre d'exemple, la Dresse rapporte que la mère de l'assurée est décédée, or postérieurement, dans le questionnaire pour assurés travaillant dans le ménage du 17 août 2009, X._______ indique s'occuper de sa mère malade (AI pce 9); la Dresse J._______ retient en outre que la recourante est en suivi psychiatrique depuis 10 ans, mais l'assurée informe qu'elle a commencé un traitement en 2007 (cf. objection de l'assurée du 24 décembre 2009 et recours du 23 février 2010 [AI pce 49 et TAF pce 1]). Enfin, sans explications, la Dresse J._______ fixe le début de l'incapacité de travail au 12 juin 2006; le Dr C._______ et la Dresse F._______ ne se prononcent pas sur cette question. Dans ces conditions, la documentation médicale ne remplissant pas les exigences posées par la jurisprudence du Tribunal fédéral citée (cf. consid. 8 ci-dessus), les conclusions du Dr C._______ et des Dresses F._______ et J._______ ne peuvent pas être retenues. Faute de dossier médical complet, le Tribunal de céans ne peut pas non plus suivre les conclusions du Dr L._______ et de la Dresse Fellay-Brand. En effet, ne disposant notamment pas de données exactes sur l'anamnèse et le traitement médical suivi, le Tribunal ne peut conclure, contrairement au Dr L._______, que X._______ ne souffre pas d'épisodes sévères du trouble dépressif récurrent, combien même elle n'a jamais nécessité une hospitalisation au milieu psychiatrique. De surcroît, l'on ne peut déduire de la seule note du 20 février 2007 du Dr C._______, qui a fixé une nouvelle consultation dans un mois (TAF pce 1 annexe), que l'état de santé de l'assurée n'a pas demandé de thérapies rapprochées (par ailleurs, la consultation précédente a eu lieu 15 jours auparavant; cf. rapport médical du 6 février 2007 du Dr C._______ [AI pce 28 annexe]). Le Tribunal de céans note encore que les médecins AI se sont appuyés sur l'hypothèse que l'assurée peut s'occuper (correctement) de sa mère malade, or aucune information concrète sur la manière dont l'assurée s'occupe de sa mère ne ressort des pièces versées au dossier.</w:t>
      </w:r>
    </w:p>
    <w:p>
      <w:r>
        <w:rPr>
          <w:b/>
        </w:rPr>
        <w:t>E. 9.4</w:t>
      </w:r>
    </w:p>
    <w:p>
      <w:r>
        <w:t>En conclusion, la décision litigieuse doit être annulée, se fondant sur une constatation lacunaire des faits relatifs à l'état de santé psychique de X._______. L'affaire est renvoyée à l'autorité inférieure, en application de l'art. 61 al. 1 PA. Bien que le renvoi de l'affaire doive rester exceptionnel, il est dans le cas concret justifié, conformément à la jurisprudence du Tribunal fédéral, en raison de l'importance des lacunes constatées et des informations nombreuses à recueillir (cf. ATF 137 V 210 consid. 4.4.1.4). Le complément d'instruction comprendra la réalisation d'une expertise psychiatrique. Après l'établissement de la situation médicale, il appartiendra également de déterminer précisément dans quelle mesure et pour quelles activités la recourante est incapable d'accomplir ses activités ménagères (en tenant également compte de ses limitations physiques). Afin de remplir les exigences jurisprudentielles, une personne qualifiée doit effectuer une enquête ménagère et rédiger et motiver de façon suffisamment détaillé les diverses limitations de l'assurée, en principe après entretien avec cette dernière (cf. consid. 6.3 ci-dessus); l'enquête ménagère effectuée en vue de la décision contestée (AI pce 45.1), ne satisfait pas à ces conditions. L'OAIE rendra ensuite une nouvelle décision.</w:t>
      </w:r>
    </w:p>
    <w:p>
      <w:r>
        <w:rPr>
          <w:b/>
        </w:rPr>
        <w:t>E. 10</w:t>
      </w:r>
    </w:p>
    <w:p>
      <w:r>
        <w:t>Vu l'issue de la cause, il n'est pas perçu de frais de procédure (art. 63 PA et art. 3 ss du règlement du 21 février 2008 concernant les frais, dépens et indemnités fixés par le Tribunal administratif fédéral [FITAF, RS 173.320.2]). La recourante ayant agi sans être représentée par un mandataire professionnel et n'ayant dû supporter de frais relativement élevés, il n'est pas non plus alloué de dépens (cf. art. 64 al. 1 PA et art. 7 ss FITAF).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