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C-3198/2017 vom 15. Juni 2017</w:t>
      </w:r>
    </w:p>
    <w:p>
      <w:r>
        <w:t>Bundesverwaltungsgericht, 2017-06-15, DE</w:t>
      </w:r>
    </w:p>
    <w:p>
      <w:r>
        <w:rPr>
          <w:b/>
        </w:rPr>
        <w:t xml:space="preserve">Quelle: </w:t>
      </w:r>
      <w:r>
        <w:t>https://mcp.opencaselaw.ch/entscheid/bvger_C-3198_2017</w:t>
      </w:r>
    </w:p>
    <w:p>
      <w:r>
        <w:t>FR: TAF C-3198/2017 du 15 juin 2017</w:t>
      </w:r>
    </w:p>
    <w:p>
      <w:r>
        <w:t>IT: TAF C-3198/2017 del 15 giugno 2017</w:t>
      </w:r>
    </w:p>
    <w:p>
      <w:pPr>
        <w:pStyle w:val="Heading2"/>
      </w:pPr>
      <w:r>
        <w:t>Regeste</w:t>
      </w:r>
    </w:p>
    <w:p>
      <w:r>
        <w:t>Invalidenversicherung (Übriges)</w:t>
      </w:r>
    </w:p>
    <w:p>
      <w:pPr>
        <w:pStyle w:val="Heading2"/>
      </w:pPr>
      <w:r>
        <w:t>Erwägungen</w:t>
      </w:r>
    </w:p>
    <w:p>
      <w:r>
        <w:rPr>
          <w:b/>
        </w:rPr>
        <w:t>E. 1</w:t>
      </w:r>
    </w:p>
    <w:p>
      <w:r>
        <w:t>Die Verfahrenskosten für das Verfahren C-5139/2014 zulasten des Beschwerdeführers betragen Fr. 267.-.</w:t>
      </w:r>
    </w:p>
    <w:p>
      <w:r>
        <w:rPr>
          <w:b/>
        </w:rPr>
        <w:t>E. 2</w:t>
      </w:r>
    </w:p>
    <w:p>
      <w:r>
        <w:t>Infolge Gewährung der unentgeltlichen Prozessführung werden für das Verfahren C-5139/2014 keine Verfahrenskosten erhoben.</w:t>
      </w:r>
    </w:p>
    <w:p>
      <w:r>
        <w:rPr>
          <w:b/>
        </w:rPr>
        <w:t>E. 3</w:t>
      </w:r>
    </w:p>
    <w:p>
      <w:r>
        <w:t>Dem Beschwerdeführer wird für das Verfahren C-5139/2014 eine Parteientschädigung von Fr. 967.- zugesprochen, die von der Vorinstanz nach Eintritt der Rechtskraft des vorliegenden Urteils zu leisten ist.</w:t>
      </w:r>
    </w:p>
    <w:p>
      <w:r>
        <w:rPr>
          <w:b/>
        </w:rPr>
        <w:t>E. 4</w:t>
      </w:r>
    </w:p>
    <w:p>
      <w:r>
        <w:t>Der Rechtsvertreterin des Beschwerdeführers, Rechtsanwältin Dr. iur. Barbara Wyler, wird für das Verfahren C-5139/2014 zulasten der Gerichtskasse eine Entschädigung von Fr. 1933.- ausgerichtet.</w:t>
      </w:r>
    </w:p>
    <w:p>
      <w:r>
        <w:rPr>
          <w:b/>
        </w:rPr>
        <w:t>E. 5</w:t>
      </w:r>
    </w:p>
    <w:p>
      <w:r>
        <w:t>Der Vorinstanz wird für das Verfahren C-5139/2014 keine Parteientschädigung ausgerichtet.</w:t>
      </w:r>
    </w:p>
    <w:p>
      <w:r>
        <w:rPr>
          <w:b/>
        </w:rPr>
        <w:t>E. 6</w:t>
      </w:r>
    </w:p>
    <w:p>
      <w:r>
        <w:t>Für das Verfahren C-3198/2017 werden keine Verfahrenskosten erhoben und es wird keine Parteientschädigung ausgerichtet.</w:t>
      </w:r>
    </w:p>
    <w:p>
      <w:r>
        <w:rPr>
          <w:b/>
        </w:rPr>
        <w:t>E. 7</w:t>
      </w:r>
    </w:p>
    <w:p>
      <w:r>
        <w:t>Dieses Urteil geht an: - den Beschwerdeführer (Gerichtsurkunde) - die Vorinstanz (Ref-Nr. [...]; Einschreiben) - das Bundesamt für Sozialversicherungen (Einschreiben) Für die Rechtsmittelbelehrung wird auf die nächste Seite verwiesen.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