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C-3190/2013 vom 19. August 2013</w:t>
      </w:r>
    </w:p>
    <w:p>
      <w:r>
        <w:t>Bundesverwaltungsgericht, 2013-08-19, FR</w:t>
      </w:r>
    </w:p>
    <w:p>
      <w:r>
        <w:rPr>
          <w:b/>
        </w:rPr>
        <w:t xml:space="preserve">Quelle: </w:t>
      </w:r>
      <w:r>
        <w:t>https://mcp.opencaselaw.ch/entscheid/bvger_C-3190_2013</w:t>
      </w:r>
    </w:p>
    <w:p>
      <w:r>
        <w:t>FR: TAF C-3190/2013 du 19 août 2013</w:t>
      </w:r>
    </w:p>
    <w:p>
      <w:r>
        <w:t>IT: TAF C-3190/2013 del 19 agosto 2013</w:t>
      </w:r>
    </w:p>
    <w:p>
      <w:pPr>
        <w:pStyle w:val="Heading2"/>
      </w:pPr>
      <w:r>
        <w:t>Regeste</w:t>
      </w:r>
    </w:p>
    <w:p>
      <w:r>
        <w:t>Attribution aux tarifs des primes</w:t>
      </w:r>
    </w:p>
    <w:p>
      <w:pPr>
        <w:pStyle w:val="Heading2"/>
      </w:pPr>
      <w:r>
        <w:t>Volltext</w:t>
      </w:r>
    </w:p>
    <w:p>
      <w:r>
        <w:t>Bundesverwaltungsgericht Tribunal administratif fédéral Tribunale amministrativo federale Tribunal administrativ federal Cour III C-3190/2013 Arrêt du 19 août 2013 Composition Vito Valenti, juge unique, Yannick Antoniazza-Hafner, greffier. Parties A._______, recourante, contre SUVA Division Juridique, case postale 4358, 6002 Lucerne, autorité inférieure . Objet Assurance contre les accidents professionnels (décision sur opposition du 13 janvier 2012). Vu la décision sur opposition du 13 janvier 2012 (doc 60) rendue par la Caisse nationale suisse d'assurance en cas d'accidents (ci-après: SUVA) à l'encontre de l'entreprise A._______, le recours contre cette décision interjeté par la recourante auprès du Tribunal cantonal du Valais par acte du 10 février 2012 (doc 66), le jugement du 19 avril 2013 par lequel le Tribunal cantonal précité n'est pas entré en matière sur le recours du 10 février 2012 et a précisé que dès l'entrée en force dudit arrêt la cause serait transmise au Tribunal administratif fédéral pour compétence (pce TAF 1 p. 2 ss), le courrier du 3 juin 2013, par lequel le Tribunal cantonal du Valais a transmis la cause au Tribunal de céans pour compétence (pce TAF 1 p. 1), la décision incidente du 24 juin 2013 (pce TAF 3), notifiée à la recourante le 25 juin 2013 (avis de réception [pce TAF 4]), invitant cette dernière à effectuer une avance de frais de Fr. 3'500.- jusqu'au 12 juillet 2013 sous peine d'irrecevabilité du recours,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SUVA portant sur la compétence de cette autorité d'assurer les travailleurs d'une entreprise et sur le classement des entreprises et des assurés dans les classes et degrés des tarifs de primes peuvent être contestées devant le Tribunal administratif fédéral conformément à l'art. 109 let. a et b de la loi fédérale sur l'assurance-accidents du 20 mars 1981 (LAA, RS 832.20), que, par décision incidente du 24 juin 2013, la recourante a été invitée à verser une avance de frais de Fr. 3'500.-, que l'avance de frais requise n'a pas été versée dans le délai imparti (pce TAF 5),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à la recourante (Acte judiciaire)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