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C-3164/2017 vom 14. November 2019</w:t>
      </w:r>
    </w:p>
    <w:p>
      <w:r>
        <w:t>Bundesverwaltungsgericht, 2019-11-14, IT</w:t>
      </w:r>
    </w:p>
    <w:p>
      <w:r>
        <w:rPr>
          <w:b/>
        </w:rPr>
        <w:t xml:space="preserve">Quelle: </w:t>
      </w:r>
      <w:r>
        <w:t>https://mcp.opencaselaw.ch/entscheid/bvger_C-3164_2017</w:t>
      </w:r>
    </w:p>
    <w:p>
      <w:r>
        <w:t>FR: TAF C-3164/2017 du 14 novembre 2019</w:t>
      </w:r>
    </w:p>
    <w:p>
      <w:r>
        <w:t>IT: TAF C-3164/2017 del 14 novembre 2019</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w:t>
      </w:r>
    </w:p>
    <w:p>
      <w:r>
        <w:rPr>
          <w:b/>
        </w:rPr>
        <w:t>E. 1.5.1</w:t>
      </w:r>
    </w:p>
    <w:p>
      <w:r>
        <w:t>Va peraltro precisato che di principio è oggetto del litigio l'assegnazione di tutte le rendite dell'assicurazione svizzera per l'invalidità concernenti il ricorrente, ossia sia l'assegnazione della rendita intera, sia l'assegnazione del quarto di rendita e la sua conseguente soppressione.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 Tuttavia, nella presente fattispecie la rendita intera assegnata dal 1° aprile 2013 al 31 agosto 2013 e il quarto di rendita assegnato dal 1° settembre 2013 sono già state confermate da questo Tribunale con sentenza C-5496/2014 del 26 gennaio 2015, la quale è cresciuta incontestata in giudicato. A prescindere dal fatto che neppure è oggetto del litigio, è incontestato - è sufficientemente documentato - che già solo in considerazione delle affezioni cardiache, le rendite, segnatamente la rendita intera accordata al ricorrente a decorrere dal 1° aprile 2013 al 31 agosto 2013 rispettivamente il quarto di rendita assegnato a far tempo dal 1° settembre 2013, sono legittime e giustificate. Esse sono, come già accennato, fondate su sufficiente documentazione medica cardiologica e una convincente valutazione delle conseguenti incapacità lavorative da parte dei medici del SMR (cfr. segnatamente le numerose annotazioni del SMR del dott. E._______ e del dott. F._______, nonché il rapporto finale SMR con esame del 22 maggio 2013 del dott. G._______, specialista in cardiologia [doc. A 46 pag. 158 e segg.]).</w:t>
      </w:r>
    </w:p>
    <w:p>
      <w:r>
        <w:rPr>
          <w:b/>
        </w:rPr>
        <w:t>E. 1.5.2</w:t>
      </w:r>
    </w:p>
    <w:p>
      <w:r>
        <w:t>Pertanto, resta aperta solo la questione di sapere se il ricorrente ha diritto o meno a una rendita superiore al quarto di rendita a decorrere dal 1° settembre 2013 e, se del caso, fino a quando è giustificata l'erogazione di tale rendita.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fattispecie in esame, la domanda di rendita è stata presentata il 24 ottobre 2012 (cfr. consid. A.a della presente sentenza). Ne discende che in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2 maggio 2017.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tre anni, fermo restando che ha versato all'assicurazione svizzera per la vecchiaia, i superstiti e l'invalidità contributi per più di un anno (cfr. doc. A 41 pag. 130 e segg. [formulario dell'ex datore di lavoro]).</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7</w:t>
      </w:r>
    </w:p>
    <w:p>
      <w:r>
        <w:t>Una rendita limitata e/o crescente nel tempo corrisponde, materialmente, ad una revisione ai sensi dell'art. 17 LPGA e se ne deve pertanto seguire i principi.</w:t>
      </w:r>
    </w:p>
    <w:p>
      <w:r>
        <w:rPr>
          <w:b/>
        </w:rPr>
        <w:t>E. 7.1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continuato a essere versata a causa dell'ottenimento indebito della medesima o della violazione dell'obbligo di informare.</w:t>
      </w:r>
    </w:p>
    <w:p>
      <w:r>
        <w:rPr>
          <w:b/>
        </w:rPr>
        <w:t>E. 8</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9.3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9.4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9.5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9.6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10</w:t>
      </w:r>
    </w:p>
    <w:p>
      <w:r>
        <w:t>Nel caso concreto, occorre innanzitutto verificare se l'istruttoria effettuata dall'autorità inferiore sia sufficiente, o meno, per statuire nel caso di specie, fermo restando che questo Tribunale ha già deciso nella sentenza del 26 gennaio 2015, cresciuta incontestata in giudicato, che la rendita intera accordata al ricorrente dall'UAIE, con decisioni del 22 agosto 2014, dal 1° aprile 2013 al 31 agosto 2013 e il quarto di rendita accordato dal 1° settembre 2013 restano acquisite (e giustificate già solo dalle affezioni cardiache [v. consid. 1.5 del presente giudizio e sentenza del TAF C-5496/2014 del 26 gennaio 2015 consid. 13]).</w:t>
      </w:r>
    </w:p>
    <w:p>
      <w:r>
        <w:rPr>
          <w:b/>
        </w:rPr>
        <w:t>E. 10.1</w:t>
      </w:r>
    </w:p>
    <w:p>
      <w:r>
        <w:t>Nella decisione impugnata del 2 maggio 2017, l'autorità inferiore, fondandosi segnatamente sulla perizia pluridisciplinare (internistica, neurologica, reumatologica e psichiatrica) del 13 giugno 2016, ha ritenuto essere intervenuto un miglioramento in ambito cardiologico dello stato di salute del ricorrente che giustifica un nuovo apprezzamento, senza vincoli a precedenti valutazioni, in merito all'incidenza dell'insieme delle affezioni di cui soffre il ricorrente sulla capacità lavorativa. Quest'ultima è stata ritenuta essere del 70% (30% di riduzione del rendimento) sia nell'attività abituale d'impiegato d'ufficio che in altre attività adeguate a decorrere dal mese di marzo del 2016 (date delle visite specialistiche in neurologia, psichiatria e reumatologia). Dal confronto dei redditi effettuato dall'UAIE è risultato un grado d'invalidità del 2%, insufficiente per l'erogazione di una rendita AI svizzera. Quella fino ad allora accordata è stata pertanto soppressa dalla fine del mese che segue la notifica della decisione impugnata (doc. A 136 pag. 466 e segg. e doc. A 118 pag. 369 e segg.). Nella perizia pluridisciplinare del 13 giugno 2016, su cui è sostanzialmente fondata la decisione impugnata, sono state ritenute le seguenti diagnosi con influsso sulla capacità lavorativa: "sindrome del disadattamento cronico (ICD10-F43.2) sfociata in sindrome ansiosa parossistica (ICD10-F41.0); cardiopatia valvolare con esiti di sostituzione valvolare (giugno 2010) aortica e mitralica con protesi meccaniche per endocardite batterica (modello delle protesi non descritte) con attuale buon funzionamento della protesi meccanica in posizione aortica e mitralica; ablazione del nodo atrio ventricolare in data 14 novembre 2012; impianto di pace maker monocamerale (17 ottobre 2012) con fibrillazione atriale con sindrome bradi-tachi; FRCV: ipertensione arteriosa, pregresso tabagismo" (cfr. doc. A 118 pag. 385). I periti hanno altresì ritenuto quali diagnosi senza influsso sulla capacità lavorativa: "emicrania con aura visiva; stato dopo asportazione di polipi colici al cieco, al colon ascendente e al sigma (febbraio 2015); sovrappeso con BMI 27 kg/m2" (cfr. doc. A 118 pag. 369 e segg.). I periti hanno infine ritenuto un'incapacità lavorativa, sia nell'attività abituale che in attività adeguata rispettosa dei limiti funzionali, del 25% dal 28 gennaio 2012, del 60% dal 6 ottobre 2012, del 100% dal 17 ottobre 2012, del 50% dal 23 maggio 2013, nonché del 30% (intesa come riduzione del rendimento) dal marzo 2016 (data delle visite peritali), nonché una capacità totale a svolgere le abituali mansioni in ambito domestico (cfr. doc. A 118, in particolare pag. da 392 a 394).</w:t>
      </w:r>
    </w:p>
    <w:p>
      <w:r>
        <w:rPr>
          <w:b/>
        </w:rPr>
        <w:t>E. 10.2</w:t>
      </w:r>
    </w:p>
    <w:p>
      <w:r>
        <w:t>Il ricorrente ha contestato il fondamento di detta decisione e chiesto il riconoscimento di una rendita intera anche dal 1° settembre 2013.</w:t>
      </w:r>
    </w:p>
    <w:p>
      <w:r>
        <w:rPr>
          <w:b/>
        </w:rPr>
        <w:t>E. 10.3</w:t>
      </w:r>
    </w:p>
    <w:p>
      <w:r>
        <w:t>Quanto al miglioramento dello stato di salute dal profilo cardiologico, ritenuto nella succitata perizia pluridisciplinare del 13 giugno 2016, questo Tribunale osserva quanto segue.</w:t>
      </w:r>
    </w:p>
    <w:p>
      <w:r>
        <w:rPr>
          <w:b/>
        </w:rPr>
        <w:t>E. 10.3.1</w:t>
      </w:r>
    </w:p>
    <w:p>
      <w:r>
        <w:t>In virtù delle valutazioni dei medici SMR, in particolare del rapporto dello specialista in cardiologia dott. G._______ del 22 maggio 2013, erano state ritenute, nelle procedure che avevano condotto alle decisioni dell'UAIE del 22 agosto 2014 (dapprima di una rendita intera dal 1° aprile 2013 poi di un quarto di rendita a decorre dal 1° settembre 2013), le seguenti diagnosi con incidenza sulla capacità lavorativa (tutte affezioni di natura cardiologica): "portatore di protesi valvolare meccanica aortica e mitralica (8 giugno 2010); stato dopo impianto di pace maker WIR Biotronik per fibrillazione atriale cronica non controllata dalla terapia con fasi bradi e tachiaritmiche (17 ottobre 2012); stato da ablazione del nodo atrioventricolare con energia di radiofrequenza (14 novembre 2012); possibile sindrome del pace maker". Quali diagnosi senza influsso sulla capacità lavorativa erano state ritenute: ipertensione arteriosa; dislipidemia; pregresso tabagismo; stato dopo appendicectomia; allergia ASA; sindrome ansiosa con tendenza all'iperventilazione; stato dopo frattura IV dito mano sinistra con osteosintesi (2007). Per motivi meramente cardiologici era dunque stata legittimamente ritenuta (cfr. sentenza del TAF C-5496/2014 del 26 gennaio 2015 [segnatamente consid. 1.2 e 13]) per l'insorgente un'incapacità lavorativa in qualsiasi attività del 25% dal 28 gennaio 2012 al 5 ottobre 2012, del 60% dal 6 ottobre 2012 al 16 ottobre 2012, del 100% dal 17 ottobre 2012 al 22 maggio 2012 (recte: 2013) e del 50% dal 23 maggio 2013 e continua (intesa come presenza di 4 ore). Questo Tribunale osserva altresì che nel già richiamato rapporto finale SMR del 22 maggio 2013, il dott. G._______ aveva in particolare segnalato che la capacità lavorativa dell'insorgente sarebbe potuta migliorare con un adeguato trattamento della pressione arteriosa (benché non avesse messo l'ipertensione arteriosa nelle diagnosi con incidenza sulla capacità lavorativa), la quale al momento della valutazione del medico del SMR non era ancora ben controllata e mostrava valori lievemente aumentati (cfr. doc. A 46 pag. 158 e segg., in particolare pag. 160 e 162). Giova altresì ancora rilevare che nel rapporto medico dell'8 aprile 2013 del dott. H._______, specialista in medicina interna (destinato all'assicuratore infortuni [doc. A 92 pag. 299 a 301]), tra le diagnosi (cardiologiche) con incidenza sulla residua capacità lavorativa risultava anche un'ipertensione arteriosa grave con valori diastolici molto elevati.</w:t>
      </w:r>
    </w:p>
    <w:p>
      <w:r>
        <w:rPr>
          <w:b/>
        </w:rPr>
        <w:t>E. 10.3.2</w:t>
      </w:r>
    </w:p>
    <w:p>
      <w:r>
        <w:t>La perizia cardiologica del SAM del 24 marzo 2016 - che si basa sulle informazioni fornite dalla persona esaminata e dai medici curanti, sull'esame del quadro clinico e del comportamento del ricorrente, sulle risultanze della visita dell'insorgente mediante pure l'espletamento di esami strumentali, nonché sulla documentazione medica agli atti (cfr. doc. A 118 pag. 413) - è stato ritenuto in particolare un miglioramento dello stato di salute dell'insorgente dettato dal fatto che, nell'ultimo periodo e con il regime terapeutico adottato, la pressione arteriosa risulta ben controllata. Il perito ha poi aggiunto che le protesi meccaniche in posizione aortica e mitralica sono normo funzionanti, la funzione ventricolare sinistra è conservata, non si evidenziano elementi di ischemia miocardica, il pace-maker non mostra anomalie di funzionamento e le aritmie registrate sono di brevissima durata ed avvengono in maniera asintomatica e, infine, non si evidenziano elementi per una malattia coronarica emodinamicamente significativa. Ha quindi ritenuto, a decorrere dal marzo del 2016, una capacità lavorativa del 90% nella precedente attività lavorativa (il 10% d'incapacità lavorativa essendo ritenuto per le mansioni medio-pesanti della precedente attività medesima) e una completa capacità lavorativa in attività sostitutive adeguate (comportanti uno sforzo fisico da lieve a moderato).</w:t>
      </w:r>
    </w:p>
    <w:p>
      <w:r>
        <w:rPr>
          <w:b/>
        </w:rPr>
        <w:t>E. 10.3.3</w:t>
      </w:r>
    </w:p>
    <w:p>
      <w:r>
        <w:t>Questo Tribunale rileva che il ricorrente contesta in sede ricorsuale le conclusioni del perito in cardiologia del SAM facendo riferimento in particolare al rapporto della visita specialistica cardiologica con ECG del 16 maggio 2017 del dott. C._______ e alla relazione medica del 25 maggio 2017 del dott. B._______ (allegati al doc. TAF 1), nonché al rapporto della visita specialistica cardiologica con ECG del 7 settembre 2017 del dott. C._______ e alla relazione del 4 settembre 2017 del dott. B._______ (allegati al doc. TAF 7) e concludendo ad un'incapacità lavorativa totale in qualsiasi attività anche successivamente al 31 agosto 2013. Ora, la menzionata documentazione - di data posteriore alla decisione impugnata (del 2 maggio 2017) - riporta diagnosi già note e non fa stato di un mutamento duraturo, nel senso di un peggioramento, dello stato di salute dell'insorgente. In particolare, va constatato che il dott. C._______, specialista in cardiologia, nei suoi rapporti del 16 maggio e del 7 settembre 2017, per quanto concerne la problematica cardiaca, riporta le affezioni già note e ritenute dal perito cardiologo del SAM, considera la situazione invariata rispetto alla visita del 14 novembre 2014 (recte: 14 novembre 2013 [doc. A 92 pag. 307] o allora 11 settembre 2014 [doc. A 118 pag. 373]) e non si pronuncia sulla residua capacità lavorativa dell'insorgente. Detto medico ha certo segnalato nei menzionati rapporti delle crisi emicraniche con aura, degli episodi presincopali (rapporto del 16 maggio 2017) e due sincopali in agosto del 2017 (rapporto del 7 settembre 2017), nonché una sindrome depressiva a carico dell'insorgente. Al proposito è tuttavia sufficiente rilevare, da un lato, che le patologie non cardiologiche esulano comunque dalla specializzazione del dott. C._______ e, dall'altro lato, che detto medico neppure si è pronunciato sulle conseguenze di dette affezioni sulla residua capacità lavorativa del ricorrente. Inoltre, i citati episodi presincopali e sincopali (di natura indeterminata) sono intervenuti successivamente alla data della decisione impugnata, senza che vi sia motivo di ritenere, in assenza anche di specifiche e precise indicazioni del ricorrente e dei suoi medici curanti, che detti episodi siano la dimostrazione di un quadro clinico già esistente anteriormente alla pronuncia della decisione impugnata e mal apprezzato dai periti SAM. D'altra parte, se gli episodi sincopali fossero stati chiaramente causati da affezioni di origine cardiaca o ne fossero comunque, con verosimiglianza preponderante, una conseguenza, il menzionato specialista cardiologo incaricato dall'insorgente avrebbe dovuto e potuto indicarlo nei suoi rapporti. Quanto alle succitate relazioni mediche del dott. B._______ del 25 maggio e del 4 settembre 2017 va osservato che non sono state effettuate da uno specialista delle affezioni di cui soffre il ricorrente, sono molto generiche e comunque non indicano i motivi per cui la valutazione peritale del SAM sarebbe errata dal profilo cardiologico perlomeno fino alla data della decisione impugnata, dove per valutazione peritale si intende non soltanto una corretta diagnosi delle affezioni constatate, ma anche e soprattutto la loro effettiva conseguenza sulla residua capacità lavorativa.</w:t>
      </w:r>
    </w:p>
    <w:p>
      <w:r>
        <w:rPr>
          <w:b/>
        </w:rPr>
        <w:t>E. 10.3.4</w:t>
      </w:r>
    </w:p>
    <w:p>
      <w:r>
        <w:t>In conclusione, non vi è ragione di scostarsi dalla convincente valutazione cardiologica di cui alla perizia pluridisciplinare SAM del 13 giugno 2016 e relativo rapporto del perito cardiologo del 24 marzo 2016, perlomeno per quanto attiene alla situazione medica esistente fino al momento della pronuncia della decisione litigiosa.</w:t>
      </w:r>
    </w:p>
    <w:p>
      <w:r>
        <w:rPr>
          <w:b/>
        </w:rPr>
        <w:t>E. 10.4</w:t>
      </w:r>
    </w:p>
    <w:p>
      <w:r>
        <w:t>La medesima conclusione può essere tratta dal profilo neurologico. Dal convincente rapporto del perito neurologo del SAM del 23 marzo 2016 è indicato in modo preciso e intelligibile per quali motivi non vi sono indizi di patologie endocraniche, del midollo spinale o del sistema nervoso periferico. Sempre secondo il perito, la diagnosticata emicrania con aura visiva non determina altresì alcuna incapacità lavorativa dal profilo neurologico né nell'abituale lavoro né in un'attività sostitutiva (non risultano peraltro dall'insieme degli atti medici di cui alle carte processuali delle incapacità lavorative unicamente per il problema dell'emicrania). Peraltro, nel caso di attacco di cefalea più importante, e poco reagente al trattamento farmacologico, potrebbe instaurarsi un'incapacità lavorativa, ma solo temporanea (durante l'attacco di cefalea). Il ricorrente non avrebbe peraltro mai provato altre terapie di prevenzione per la fase acuta del dolore più intenso (avrebbe unicamente utilizzato il I._______, senza provare altri triptani). In conclusione, il perito neurologo considera la prognosi favorevole, non si aspetta in futuro un peggioramento della frequenza delle cefalee, ma piuttosto un miglioramento, eventualmente con i cambiamenti farmacologici consigliati. Neppure in tale ambito la generica documentazione medica esibita in corso di procedura e in sede ricorsuale (segnatamente dei dott. C._______ e B._______) suscita dubbi sulle valutazioni peritali del SAM e dello specialista in neurologia perlomeno per quanto attiene alla situazione medica esistente fino alla data della decisione impugnata.</w:t>
      </w:r>
    </w:p>
    <w:p>
      <w:r>
        <w:rPr>
          <w:b/>
        </w:rPr>
        <w:t>E. 10.5</w:t>
      </w:r>
    </w:p>
    <w:p>
      <w:r>
        <w:t>Quanto alla valutazione delle affezioni psichiatriche questo Tribunale rileva quanto segue.</w:t>
      </w:r>
    </w:p>
    <w:p>
      <w:r>
        <w:rPr>
          <w:b/>
        </w:rPr>
        <w:t>E. 10.5.1</w:t>
      </w:r>
    </w:p>
    <w:p>
      <w:r>
        <w:t>Il perito psichiatrico del SAM ha posto la diagnosi, con influsso sulla capacità lavorativa, di sindrome del disadattamento cronico (ICD10-F43.2) sfociata in sindrome ansiosa parossistica (ICD10-F41.0; cfr. doc. A 118 pag. 385 e pag. da 400 a 408). Egli ha indicato che dal "punto di vista specialistico la sindrome da attacchi di panico e l'angoscia legata alla possibilità che la manifestazione ansiosa parossistica possa emergere specialmente durante la notte causandogli uno stato di apprensione pervasivo sono una costellazione di disturbi che portano ad una incapacità lavorativa del 30%" (doc. A 118 pag. 391 e 403). Tale incapacità lavorativa del 30% è da intendersi per qualsiasi attività lavorativa e come riduzione del rendimento sull'arco di un'intera giornata lavorativa (cfr. doc. A 118 pag. 392 e 393). Il perito psichiatrico del SAM ha ritenuto che l'incapacità lavorativa per motivi psichici esiste da settembre del 2014, ossia da quando nella documentazione medica di cui all'incarto dell'autorità inferiore è menzionata la presenza di una problematica psichica (cfr. doc. A 118 pag. 404). Ha altresì precisato che da allora lo stato di salute dell'insorgente, dal lato esclusivamente psichico, è sostanzialmente rimasto invariato (cfr. doc. A 118 pag. 406). Secondo il perito nell' "assicurato più che una vera e propria sintomatologia psichica espressa attraverso disturbi soggettivi manifesti prevale dunque l'angoscia che talora sconfina nel panico legata all'idea di poter essere sopraffatto dalle circostanze della vita in quanto sprovvisto della fiducia nelle proprie capacità di resistenza e di tenuta avendo egli perso quel senso della identità personale che aveva massimamente fondato sulla realizzazione nel campo del lavoro" (cfr. doc. A 118 pag. 403). Le limitazioni funzionali consistono "in una difficoltà a riuscire a coronare i propri propositi stante la fragilità identitaria venutasi a creare che ha posto l'assicurato in una condizione di ridotta fiducia nella propria capacità di riuscita". Il perito psichiatrico del SAM ha altresì osservato che è indicata la prescrizione di medicamenti ansiolitici e antidepressivi e che il ricorrente non ha riconosciuto completamente l'origine psicogena dei suoi disturbi per cui ha aderito alle terapie farmacologiche prescritte in misura ridotta (cfr. doc. A 118 pag. 404 e 405). Il perito psichiatrico del SAM ha peraltro rimandato, per quanto concerne l'analisi delle risorse personali del ricorrente, a quanto riportato nei capitoli della perizia pluridisciplinare del 13 giugno 2016 nella quale "questi aspetti sono stati trattati in maniera dettagliata" (cfr. doc. A 118 pag. 407).</w:t>
      </w:r>
    </w:p>
    <w:p>
      <w:r>
        <w:rPr>
          <w:b/>
        </w:rPr>
        <w:t>E. 10.5.2</w:t>
      </w:r>
    </w:p>
    <w:p>
      <w:r>
        <w:t>Per i motivi che saranno indicati di seguito, il rapporto del perito psichiatrico del 31 maggio 2016 deve considerarsi incompleto, impreciso ed insufficientemente motivato, senza che il rapporto della perizia pluridisciplinare del SAM del 13 giugno 2016 abbia posto (sufficiente) rimedio a tali carenze.</w:t>
      </w:r>
    </w:p>
    <w:p>
      <w:r>
        <w:rPr>
          <w:b/>
        </w:rPr>
        <w:t>E. 10.5.2.1</w:t>
      </w:r>
    </w:p>
    <w:p>
      <w:r>
        <w:t>Infatti, se da un lato il perito psichiatrico del SAM nelle proprie conclusioni ha indicato che il ricorrente non soffre di una vera e propria malattia psichica, dall'altro lato pone una diagnosi psichiatrica, con cronicizzazione, avente un influsso sulla capacità lavorativa in misura del 30% (intesa come riduzione del rendimento) nel senso di una sindrome da disadattamento (ICD10-F43.2) sfociata in sindrome ansiosa parossistica (ICD10-F41.0) che può causare all'insorgente uno stato di apprensione pervasivo (cfr. rapporto della perizia psichiatrica del 31 maggio 2016 [doc. A 118 pag. 403]). Ora, sono esattamente questi elementi che avrebbero dovuto fare l'oggetto di una procedura probatoria strutturata ai sensi della nota giurisprudenza del Tribunale federale (cfr. DTF 141 V 281 consid. 3.4, 3.5, 3.6 e 4.1.3 in relazione con la DTF 139 V 547 consid. 7.2). In tali casi, il perito psichiatrico è chiamato a fare un esame sulla base di una visione d'insieme, nell'ambito di una procedura d'accertamento dei fatti normativa strutturata atta a stabilire, da un lato, i fattori invalidanti e, dall'altro, le risorse della persona allorquando è, appunto, confrontato a patologie psichiatriche che dal profilo della verificabilità ed oggettività sono paragonabili alle sindromi senza patogenesi o eziologie chiare e senza una causa organica comprovata (ibidem, segnatamente DTF 139 V 547 consid. 7.2 con rinvii). La necessità, di principio, di una tale procedura probatoria strutturata è stata poi ancora ribadita nella DTF 143 V 418, per tutte le affezioni di natura psichica, anche per quelle non assimilabili alle sindromi senza patogenesi o eziologie chiare e senza una causa organica comprovata. Ora, questo Tribunale osserva che dalla succitata DTF 141 V 281 (in combinazione con la DTF 139 V 547 consid. 7.2), resa il 3 giugno 2015, ma al più tardi con la sentenza del TF 9C_380/2015 del 17 novembre 2015 considerando 3.1, non poteva più sfuggire ai periti psichiatri o comunque all'autorità inferiore, la necessità dell'effettuazione, appunto nell'ambito di una perizia psichiatrica (o bi- o interdisciplinare), di una procedura probatoria strutturata per le sintomatologie, come quella da loro diagnosticata (sindrome del disadattamento cronico [ICD10-F43.2] sfociata in sindrome ansiosa parossistica [ICD10-F41.0]), senza patogenesi o eziologia chiare e senza causa organica comprovata (cfr. DTF 9C_380/2015 del 17 novembre 2015 consid. 3.1 con rinvii [ma anche la sentenza del TF 8C_128/2019 del 12 giugno 2019, in particolare consid. 4.3]).</w:t>
      </w:r>
    </w:p>
    <w:p>
      <w:r>
        <w:rPr>
          <w:b/>
        </w:rPr>
        <w:t>E. 10.5.2.2</w:t>
      </w:r>
    </w:p>
    <w:p>
      <w:r>
        <w:t>Nella DTF 141 V 281, il Tribunale federale ha stabilito degli indicatori per la valutazione del carattere invalidante delle affezioni psicosomatiche, suddividendoli in due categorie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(consid. 4.1.1 e 4.3). Per quanto attiene ai menzionati indicatori per la valutazione del caso, il Tribunale federale ha pure ritenuto che bisognerà tener conto maggiormente degli effetti delle affezioni psicosomatiche sulla capacità della persona di esercitare il proprio lavoro e di compiere gli atti della vita quotidiana. Nell'ambito della diagnosi, si dovrà prendere in considerazione la gravità del disturbo diagnosticato (consid. 4.3.1.1). Lo svolgimento e l'esito dei trattamenti terapeutici e delle misure di reintegrazione professionale forniranno altresì delle indicazioni sulle conseguenze delle affezioni psicosomatiche (consid. 4.3.1.2). Bisognerà prendere in considerazione anche le risorse personali della persona in rapporto alla sua personalità ed al contesto sociale in cui vive (consid 4.3.2 e 4.3.3). Sarà altresì determinante la questione di sapere se le limitazioni funzionali si manifestano nello stesso modo in tutti gli ambiti della vita (lavoro e tempo libero) e se la sofferenza implica il ricorso alle offerte terapeutiche esistenti (consid. 4.4 a 4.4.2).</w:t>
      </w:r>
    </w:p>
    <w:p>
      <w:r>
        <w:rPr>
          <w:b/>
        </w:rPr>
        <w:t>E. 10.5.2.3</w:t>
      </w:r>
    </w:p>
    <w:p>
      <w:r>
        <w:t>Tuttavia, né il rapporto della perizia psichiatrica del 31 maggio 2016 né quello della perizia pluridisciplinare del SAM del 13 giugno 2016 rispondono in modo sufficiente ai succitati criteri di una procedura probatoria strutturata. Per quanto attiene alla categoria A "gravità funzionale", manca un esame delle risorse personali dell'insorgente e quello relativo al complesso danno alla salute e contesto sociale sono affrontati in modo generico, impreciso e molto incompleto. L'esame peritale si rileva estremamente superficiale, nella misura in cui esistente, anche in merito ai criteri della categoria B "coerenza". Non è dunque possibile, tanto meno sulla base dei rapporti medici forniti dal ricorrente medesimo, determinarsi con il grado della verosimiglianza determinante sulle ragioni che hanno indotto il perito psichiatrico, e poi nella valutazione globale i periti incaricati dal SAM, a ritenere un'incapacità lavorativa del 30%, a decorrere da settembre 2014, per motivi psicosomatici nella precedente attività ed in attività sostitutive adeguate (nel senso di una riduzione di rendimento) piuttosto che un'incapacità lavorativa superiore, inferiore o nulla. Basti ancora rilevare che segnatamente per quanto concerne l'esame delle risorse del ricorrente, il perito psichiatra del SAM ha rinviato alla perizia pluridisciplinare, senza che il tema sia poi stato (sufficientemente) affrontato e valutato - contrariamente a quanto asserito genericamente dal perito psichiatra stesso nel suo rapporto del 31 maggio 2016 - nel rapporto finale della perizia pluridisciplinare del 13 giugno 2016, e ciò a prescindere dal fatto che un tale esame delle risorse della persona esaminata spetta di principio al perito psichiatra. Peraltro, per quanto attiene al complesso personalità e contesto sociale non è sufficiente la descrizione di una giornata tipo del ricorrente (senza ulteriore valutazione), non senza dimenticare che dal complesso "coerenza" deve poi seguire una analisi dei livelli di attività in tutti gli ambiti della vita paragonabili nonché della sofferenza di un trattamento e di una reintegrazione, analisi che nel caso di specie, se non del tutto assente, è perlomeno molto poco sviluppata e comunque insufficiente per potere determinarsi con cognizione di causa.</w:t>
      </w:r>
    </w:p>
    <w:p>
      <w:r>
        <w:rPr>
          <w:b/>
        </w:rPr>
        <w:t>E. 10.5.2.4</w:t>
      </w:r>
    </w:p>
    <w:p>
      <w:r>
        <w:t>Ne consegue una valutazione psichiatrica complessiva poco convincente, affatto intelligibile, e non rispondente alle esigenze poste dalla giurisprudenza (DTF 141 V 281), che non consente di determinarsi con il necessario grado della verosimiglianza preponderante sulla residua capacità lavorativa del ricorrente. In particolare, non è dato di sapere in modo sufficientemente chiaro per quali motivi i periti ritengono che l'insorgente abbia - sebbene in difficoltà a coronare i propri propositi, stante la fragilità identitaria venutasi a creare e che l'ha posto in una condizione di ridotta fiducia nella propria capacità di riuscita (cfr. perizia pluridisciplinare del 13 giugno 2016 pag. 23 [doc. A 118 pag. 391]) - le risorse personali per riprendere effettivamente un'attività, ma con un'incapacità lavorativa del 30% (intesa come riduzione del rendimento), il perito psichiatra avendo persino indicato che il ricorrente è "sprovvisto della fiducia nelle proprie capacità di resistenza e di tenuta avendo egli perso quel senso di identità personale che aveva massimamente fondato sulla realizzazione nel campo lavorativo" (cfr. rapporto del consulto psichiatrico del 31 maggio 2016 pag. 4 [doc. A 118 pag. 403]).</w:t>
      </w:r>
    </w:p>
    <w:p>
      <w:r>
        <w:rPr>
          <w:b/>
        </w:rPr>
        <w:t>E. 10.5.2.5</w:t>
      </w:r>
    </w:p>
    <w:p>
      <w:r>
        <w:t>Questo Tribunale osserva altresì che il perito psichiatrico del SAM ha ritenuto che la problematica psichica ha iniziato ad avere un influsso sulla capacità lavorativa del ricorrente a decorrere dal mese di settembre del 2014, ossia da quando è menzionata la presenza di una problematica psichica avente influsso sulla capacità lavorativa (cfr. doc. A 118 pag. 404) e che l'incapacità lavorativa del 30%, da lui ritenuta, per motivi psichici è rimasta sostanzialmente invariata da settembre del 2014 (cfr. doc. A 118 pag. 404 e 406). Su quest'ultimo punto, va rilevato che se si è certo aggiunta nel settembre 2014 una problematica psichica comportante un'incapacità lavorativa del 30% (incapacità lavorativa per motivi psichici che prima non sussisteva), al ricorrente era già stata riconosciuta un'incapacità lavorativa del 50% per motivi cardiologici a decorrere dal maggio del 2013. Ora - e fermo restando che la valutazione psichiatrica che ha dato origine all'incapacità lavorativa del 30% deve essere comunque rivalutata per i motivi precedentemente indicati -, non può essere affermato con il grado della verosimiglianza preponderante che le due incapacità lavorative del 50% (intesa come presenza di 4 ore) per motivi cardiologici e del 30% (intesa come riduzione del rendimento) per motivi psichiatrici debbano (o non debbano) essere cumulate almeno fino a marzo del 2016. Certo, nella perizia pluridisciplinare del 13 giugno 2016 i periti del SAM hanno esplicitamente indicato che l'attuale incapacità lavorativa del 10% per motivi cardiologici e del 30% per motivi psichiatrici non devono essere sommate (cfr. doc. A 118 pag. 391 in fine). I periti non si sono invece espressi sul fatto se anteriormente alle visite specialiste (neurologica, reumatologica e psichiatrica del marzo 2016) l'incapacità lavorativa dal profilo cardiaco, allora del 50% e quella psichiatrica del 30% avrebbero, o meno, dovuto essere cumulate, senza che la motivazione addotta nella perizia pluridisciplinare del 13 giugno 2016, per non operare un cumulo (entrambe le incapacità lavorative essendo all'origine in una riduzione di rendimento), possa essere ripresa anche per il periodo da settembre 2014 a marzo 2016, dal momento che anteriormente a marzo 2016 l'incapacità lavorativa del 50% per motivi cardiaci non si manifestava in una "semplice" riduzione del rendimento.</w:t>
      </w:r>
    </w:p>
    <w:p>
      <w:r>
        <w:rPr>
          <w:b/>
        </w:rPr>
        <w:t>E. 11</w:t>
      </w:r>
    </w:p>
    <w:p>
      <w:r>
        <w:t>Per conseguenza, la decisione impugnata del 2 maggio 2017, fondata su un accertamento insufficiente dei fatti giuridicamente rilevanti, viola il diritto federale ed incorre nell'annullamento.</w:t>
      </w:r>
    </w:p>
    <w:p>
      <w:r>
        <w:rPr>
          <w:b/>
        </w:rPr>
        <w:t>E. 12.1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 complemento della perizia pluridisciplinare in psichiatria, cardiologia e neurologia - da svolgersi naturalmente e nuovamente in Svizzera vista la complessità della fattispecie anche per quanto attiene alla conformità della perizia medesima alla giurisprudenza del Tribunale federale in materia - e con ogni ulteriore esame che l'evoluzione nel tempo dello stato di salute della ricorrente dovesse rendere necessario (v. segnatamente gli episodi di sincope di data posteriore alla decisione impugnata e di origine indeterminata), nonché a pronunciare una nuova decisione. In tale ambito, l'autorità inferiore dovrà - qualora risultasse nuovamente una residua capacità lavorativa medico-teorica nella precedente attività e in attività sostitutive adeguate - pure pronunciarsi sulla sfruttabilità effettiva di tale residua capacità lavorativa in un mercato equilibrato del lavoro.</w:t>
      </w:r>
    </w:p>
    <w:p>
      <w:r>
        <w:rPr>
          <w:b/>
        </w:rPr>
        <w:t>E. 12.2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(che avrebbero già dovuto essere esperiti prima dell'emanazione della decisione impugnata), non era, né è, possibile determinarsi con cognizione di causa, ed il necessario grado della verosimiglianza preponderante, sullo stato di salute del ricorrente e sull'incidenza delle affezioni di cui soffre sulla residua capacità lavorativa nell'attività abituale e in attività sostitutive adeguate. In particolare, un rinvio all'autorità inferiore si giustifica, dal profilo delle garanzie procedurali (segnatamente quello della doppia istanza con piena cognizione) nei casi in cui, come nella fattispecie, è richiesto un complemento peritale indispensabile per potersi determinare nel caso in esame con cognizione di causa (DTF 137 V 2010 consid. 4.4.1.4) e che peraltro l'autorità inferiore avrebbe già dovuto richiedere prima di emanare la decisione impugnata, gli elementi per dover agire in tal senso essendo già noti prima dell'emanazione della decisione impugnata.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C-1722/2015 del 16 gennaio 2019 consid. 11.2 con rinvii]).</w:t>
      </w:r>
    </w:p>
    <w:p>
      <w:r>
        <w:rPr>
          <w:b/>
        </w:rPr>
        <w:t>E. 12.3</w:t>
      </w:r>
    </w:p>
    <w:p>
      <w:r>
        <w:t>Occorre peraltro rilevare che nell'ambito dell'accertamento ancora da esperire dall'autorità inferiore, a seguito del rinvio degli atti di causa, può sussistere l'eventualità di una nuova decisione dell'UAIE a detrimento dell'insorgente (cfr., sulla questione, DTF 137 V 314 consid. 3.2.4) nel senso che non può essere escluso che, a seguito degli accertamenti ancora da esperire a seguito del rinvio degli atti di causa all'autorità inferiore per completamento dell'istruttoria, la soppressione del quarto di rendita pronunciata mediante la decisione impugnata con effetto al 30 giugno 2017 (giusta l'art. l'art. 88bis cpv. 2 OAI) possa intervenire anche prima del 30 giugno 2017. Il ricorrente è stato informato di questa eventualità e gli è stato pure chiesto se voleva o meno mantenere il gravame (cfr. decisione incidentale di questo Tribunale dell'11 agosto 2017 [doc. TAF 6]). Con atto dell'11 settembre 2017 (doc. TAF 7), il ricorrente aveva poi segnalato di volere "confermare il ricorso". In altri termini, questo Tribunale ha agito conformemente alla DTF 137 V 314 consid. 3.2.4 rendendo edotto il ricorrente della possibilità di una reformatio in peius (che poteva realizzarsi con l'annullamento o la riforma della decisione impugnata) e dandogli l'opportunità di esprimersi al riguardo, ciò che ha fatto con il succitato atto dell'11 settembre 2017.</w:t>
      </w:r>
    </w:p>
    <w:p>
      <w:r>
        <w:rPr>
          <w:b/>
        </w:rPr>
        <w:t>E. 13.1</w:t>
      </w:r>
    </w:p>
    <w:p>
      <w:r>
        <w:t>Visto l'esito della causa, non sono prelevate delle spese processuali (art. 63 PA). La domanda di assistenza giudiziaria, nel senso della dispensa dalle spese processuali, è pertanto divenuta priva di oggetto.</w:t>
      </w:r>
    </w:p>
    <w:p>
      <w:r>
        <w:rPr>
          <w:b/>
        </w:rPr>
        <w:t>E. 13.2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fr. 1'000.- (compresi i disborsi ed esclusa l'imposta sull'IVA [cfr., fra le tante, sentenza del TAF C-4/2019 del 26 settembre 2019 consid. 6.9 con rinvii]), tenuto conto del lavoro utile e necessario svolto dal rappresentante del ricorrente, nel caso di specie il Patronato INAS.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