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C-3138/2010 vom 9. Januar 2012</w:t>
      </w:r>
    </w:p>
    <w:p>
      <w:r>
        <w:t>Bundesverwaltungsgericht, 2012-01-09, IT</w:t>
      </w:r>
    </w:p>
    <w:p>
      <w:r>
        <w:rPr>
          <w:b/>
        </w:rPr>
        <w:t xml:space="preserve">Quelle: </w:t>
      </w:r>
      <w:r>
        <w:t>https://mcp.opencaselaw.ch/entscheid/bvger_C-3138_2010</w:t>
      </w:r>
    </w:p>
    <w:p>
      <w:r>
        <w:t>FR: TAF C-3138/2010 du 9 janvier 2012</w:t>
      </w:r>
    </w:p>
    <w:p>
      <w:r>
        <w:t>IT: TAF C-3138/2010 del 9 gennaio 2012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nuova domanda di revisione essendo stata presentata il 20 aprile 2007 (come stabilito nella sentenza del Tribunale amministrativo federale C-184/2007 del 21 agosto 2008, segnatamente al suo considerando 9), salvo indicazione contraria, di seguito è fatto riferimento alle norme in vigore fino al 31 dicembre 2007, fermo restando che l'art. 17 LPGA e gli art. 87, 88a e 88bis OAI concernenti la revisione di una rendita d'invalidità non hanno subito modifiche con l'entrata in vigore della 5a revisione della LAI e che per il resto l'applicazione delle nuove norme della 5a revisione della LAI per il periodo dal 1° gennaio 2008 al 17 marzo 2010 (data della decisione impugnata) non avrebbe alcuna incidenza sull'esito delle questioni sottoposte nel caso concreto all'esame di questo tribunale (cfr. sentenza del Tribunale federale 9C_942/2009 del 15 marzo 2010 consid. 3.1; v. anche sentenza del Tribunale amministrativo federale C-571/2009 del 25 maggio 2011 consid. 3.2).</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di una prova con il grado della verosimiglianza preponderante,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l'8 dicembre 2006, data della decisione mediante la quale è stato confermato il diritto ad un quarto di rendita, e il 17 marzo 2010,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l'8 dicembre 2006, momento in cui è stato confermato il diritto per il ricorrente ad un quarto di rendita d'invalidità, è stato rilevato che il medesimo era affetto da cardiopatia coronarica con stato dopo infarto del miocardio e intervento di angioplastica coronarica, diabete mellito tipo II ed alterazioni degenerative alla colonna vertebrale (v. le prese di posizione del 26 febbraio e 16 maggio 2007 del dott. E._______ [doc. 83 e 85]).</w:t>
      </w:r>
    </w:p>
    <w:p>
      <w:r>
        <w:rPr>
          <w:b/>
        </w:rPr>
        <w:t>E. 7.2</w:t>
      </w:r>
    </w:p>
    <w:p>
      <w:r>
        <w:t>Nell'ambito della procedura di revisione, dalla documentazione medica assunta agli atti (cfr. in particolare dalla perizia medica particolareggiata E 213 del 7 settembre 2009 [doc. 111]) emerge che l'insorgente soffre segnatamente di cardiopatia ischemica post-infarto del miocardio sottoposta a rivascolarizzazione in ipertensione arteriosa, diabete mellito tipo II in trattamento in dislipidemico, spondilosi cervicale e lombare con ernia in sede cervicale e lombare e segni di sciatalgia sinistra nonché sindrome ansioso-depressiva reattiva.</w:t>
      </w:r>
    </w:p>
    <w:p>
      <w:r>
        <w:rPr>
          <w:b/>
        </w:rPr>
        <w:t>E. 7.3</w:t>
      </w:r>
    </w:p>
    <w:p>
      <w:r>
        <w:t>Il dott. E._______, medico dell'UAIE, nei rapporti del 16 dicembre 2008 e dell'8 dicembre 2009 (doc. 88 e 116), su cui si fonda la decisione impugnata, ha ritenuto che in virtù della documentazione medica esibita dal ricorrente non è ravvisabile un indizio concreto di una modifica significativa dello stato di salute dell'insorgente. Il medico ha indicato che il ricorrente è affetto da cardiopatia ischemica con riscontro nel marzo del 2007 di una stenosi all'arteria coronarica destra già nota e trattata con un nuovo intervento di angioplastica coronarica con impianto di stent con un buon risultato. Ha rilevato, in particolare, che il rapporto cardiologico del settembre 2009 fa riferimento all'assenza di angina da sforzo, fa stato di una frazione di eiezione (FE) del 60% e conclude ad un quadro clinico di compenso emodinamico. Il dott. E._______ ha altresì constatato che l'insorgente soffre di disturbi reumatologici senza incidenza funzionale significativa. Infine, ha rilevato che il medesimo è affetto da un disturbo psichico reattivo, patologia che non avrebbe subito cambiamenti significativi.</w:t>
      </w:r>
    </w:p>
    <w:p>
      <w:r>
        <w:rPr>
          <w:b/>
        </w:rPr>
        <w:t>E. 7.3.1</w:t>
      </w:r>
    </w:p>
    <w:p>
      <w:r>
        <w:t>In merito a tale valutazione, e allo stato attuale degli atti di causa, non appare motivo di scostarsi dall'apprezzamento del dott. E._______ per quanto attiene ai problemi fisici, segnatamente cardiaci ed ortopedico-reumatologici, di cui soffre il ricorrente. In altri termini, non appare esservi stato, da questo profilo, un cambiamento significativo dello stato di salute dell'insorgente nel periodo determinante. Il ricorrente ha certo segnalato, in sede di ricorso, che "la patologia cardiovascolare, (che), esistente dal 2001, si è (talmente) aggravata, come accertato nella sentenza di codesto Tribunale" (doc. TAF 1). Nella sentenza del Tribunale amministrativo federale del 21 agosto 2008 al considerando 9 è invero indicato che "nel febbraio del 2007 è comparsa una sintomatologia cardiaca chiaramente patologica. Tutti gli esami effettuati hanno deposto per una ripresa di una cardiopatia ischemica e il riscontro di nuove stenosi delle coronarie" (cfr. sentenza del Tribunale amministrativo federale C-184/2007 del 21 agosto 2008 consid. 9; doc. 86). Ora, appare chiaro che l'insorgente ha reso verosimile la sussistenza di un peggioramento del suo stato di salute che giustificava l'entrata nel merito della nuova domanda di revisione, ma ciò non significa che la modifica dello stato di salute fosse suscettibile, una volta esperiti gli accertamenti del caso, di avere un'incidenza sulla capacità lavorativa rispettivamente sul grado d'invalidità del ricorrente (cfr., sulla questione, il considerando 5.3 del presente giudizio). Il referto cardiaco più recente, quello del settembre 2009 (doc. 107), fa in effetti stato segnatamente di rigurgito valvolare di grado lieve, lieve insufficienza mitralica, ma con toni ritmici, ventricolo sinistro di normali dimensioni, cinetica conservata, pericardio indenne, assenza di angor e compenso emodinamico. Peraltro, e per quanto attiene alle limitazioni funzionali conseguenti alle affezioni ortopedico-reumatologiche di cui soffre l'insorgente, nella perizia medica E 213 del settembre 2009 è stato accertato un rachide diffusamente spinalgico e contratturato, dolore alle scapolo omerali e gonalgia bilaterale a scarsa incidenza funzionale, ma con forza, tono muscolare ed andatura normale (doc. 111 pag. 4 n. 4.8 e 4.10). Non risulta altresì documentazione medica che possa giustificare dal profilo somatico, e con riscontri oggettivi, un diverso apprezzamento della situazione, almeno fino alla data della decisione impugnata.</w:t>
      </w:r>
    </w:p>
    <w:p>
      <w:r>
        <w:rPr>
          <w:b/>
        </w:rPr>
        <w:t>E. 7.3.2</w:t>
      </w:r>
    </w:p>
    <w:p>
      <w:r>
        <w:t>Per quanto emerge dagli atti di causa, è per contro diversa la situazione riguardo al disturbo psichico di cui il ricorrente ha sofferto successivamente alla pronuncia della decisione dell'UAIE dell'8 dicembre 2006, decisione confermata dal Tribunale amministrativo federale il 21 agosto 2008. Ora, se nel 2006, al momento della revisione d'ufficio mediante la quale è stato confermato il diritto ad un quarto di rendita accordato nell'aprile del 2003, nella perizia particolareggiata E 213 del 27 aprile 2006 è indicato che le condizioni psichiche ed il tono dell'umore dell'insorgente sono nella norma, la situazione appare avere subito un cambiamento significativo a partire dal 17 settembre 2008. In tale data è stato redatto un certificato medico del dirigente del Dipartimento di salute mentale di G.________ (doc. 100), da cui risulta che il ricorrente soffre di stato ansioso-depressivo di grado severo ed è stata prescritta l'assunzione di una terapia farmacologica (un farmaco antidepressivo ed un ansiolitico). Questa terapia è stata continuata almeno fino al 19 giugno 2009, data di un certificato medico del dott. H._______ (doc. 106), dirigente medico del Dipartimento di salute mentale di I._______, nel quale è evidenziata la diagnosi di grave sindrome ansioso-depressiva cronicizzata con disturbi di somatizzazione e precisato che tale condizione psicopatologica richiede un trattamento farmacologico a lungo termine. Peraltro, nella perizia medica E 213 del 7 settembre 2009 (doc. 111) è stato ritenuto un peggioramento delle condizioni di salute del ricorrente (rispetto alla precedente visita dell'aprile 2006 [v. perizia medica E 213 del 27 aprile 2006; doc. 67]), peggioramento che appare riconducibile - confrontando le rispettive diagnosi - essenzialmente al disturbo psichico, e un conseguente aumento del grado d'invalidità, secondo le disposizioni del Paese di residenza, dal 60% al 70%, fermo restando che anche un peggioramento di poco conto dello stato di salute potrebbe nel caso concreto avere un'incidenza sulla procedura di revisione della rendita, dal momento che dall'ultimo confronto dei redditi effettuato dall'UAIE nel 2002 (doc. 17) risulta un grado d'invalidità del 47%, vicino dunque al 50% che darebbe già diritto ad una mezza rendita, sulla base di una capacità lavorativa del 100% in attività sostitutive adeguate.</w:t>
      </w:r>
    </w:p>
    <w:p>
      <w:r>
        <w:rPr>
          <w:b/>
        </w:rPr>
        <w:t>E. 7.3.3</w:t>
      </w:r>
    </w:p>
    <w:p>
      <w:r>
        <w:t>Visto quanto precede, l'autorità inferiore non poteva sulla base di una generica considerazione del dott. E._______, medico generalista, nel rapporto dell'8 dicembre 2009, negare ogni effetto invalidante alla diagnosi psichica espressa da altri medici, fra cui uno specialista in psichiatria (il dott. H._______), senza prima raccogliere il giudizio di uno specialista. Infatti, solo una valutazione specialistica espressa da uno psichiatra avrebbe potuto stabilire se la descritta (grave) sindrome ansioso-depressiva poteva assumere valore patologico avente incidenza significativa sulla capacità lavorativa nel periodo determinante (cfr. sentenza del Tribunale federale 9C_826/2009 del 20 luglio 2010 consid. 4 e relativi riferimenti) rispettivamente sulla procedura di revisione della rendita. Peraltro, né la perizia medica E 213 del 2009, generica e che non appare redatta da uno specialista psichiatra, né il certificato del dott. H._______, che certo è uno psichiatra, ma non si è pronunciato sull'incidenza della patologia diagnosticata sulla capacità lavorativa del ricorrente, permettono di statuire sull'(eventuale) incidenza dell'affezione psichica diagnosticata.</w:t>
      </w:r>
    </w:p>
    <w:p>
      <w:r>
        <w:rPr>
          <w:b/>
        </w:rPr>
        <w:t>E. 7.4</w:t>
      </w:r>
    </w:p>
    <w:p>
      <w:r>
        <w:t>Da quanto esposto, discende che non è possibile determinarsi con cognizione di causa sull'esistenza di un peggioramento dello stato di salute del ricorrente suscettibile di influire sul grado d'invalidità nel periodo determinante e di giustificare un (eventuale) aumento della rendita d'invalidità finora accordata. Pertanto la decisione impugnata, che viola il diritto federale, incorre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C-4408/2009 del 1° settembre 2011 consid. 10).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determinanti, segnatamente con un esame sullo stato di salute psichico del ricorrente, peggiorato nel 2008 anteriormente alla pronuncia della decisione impugnata (cfr. certificato medico del 17 settembre 2008 del dirigente del Dipartimento di salute mentale di G._______), che finora non è stato oggetto di alcun accertamento, e ciò benché la problematica psichica sia già stata oggetto di indicazione esplicita nella perizia particolareggiata E 213 del 7 settembre 2009 a pag. 3 e 7 [cfr., sulla possibilità di un rinvio all'autorità inferiore in siffatte circostanze, DTF 137 V 210 4.4.1.4]), ed ogni altro che dovesse rendersi necessario a seguito del tempo trascorso, nonché a pronunciare una nuova decisione.</w:t>
      </w:r>
    </w:p>
    <w:p>
      <w:r>
        <w:rPr>
          <w:b/>
        </w:rPr>
        <w:t>E. 8.2</w:t>
      </w:r>
    </w:p>
    <w:p>
      <w:r>
        <w:t>Occorre peraltro rilevare che nell'ambito dell'accertamento ancora da esperire dall'autorità inferiore, a seguito del rinvio degli atti di causa, non sussiste l'eventualità di una nuova decisione dell'UAIE a detrimento dell'insorgente (cfr., sulla questione, DTF 134 V 314 consid. 3.2.4). In altri termini, nell'ambito della nuova procedura dinanzi all'UAIE il quarto di rendita attribuito con decisione dell'UAIE del 1° aprile 2003, e legato alle problematiche cardiaca ed ortopedico-reumatologica, è già definitivamente acquisito perlomeno fino alla data della decisione impugnata del 17 marzo 2010 (limite di cognizione temporale nel caso di specie). In tale contesto, resta aperta solo la questione di sapere se l'eventuale affezione psichica possa comportare, o meno, un aumento del quarto rendita accordato al ricorrente. In effetti, e come precedentemente accennato, una soppressione totale della rendita non è ipotizzabile, dal momento che le sole affezioni cardiaca ed ortopedico-reumatologica, già compiutamente accertate, comportano sicuramente, ad esse sole, la concessione di perlomeno un quarto di rendita, fino al 17 marzo 2010, come ritenuto nella decisione impugnata.</w:t>
      </w:r>
    </w:p>
    <w:p>
      <w:r>
        <w:rPr>
          <w:b/>
        </w:rPr>
        <w:t>E. 9.1</w:t>
      </w:r>
    </w:p>
    <w:p>
      <w:r>
        <w:t>Visto l'esito della procedura, non sono prelevate delle spese processuali (art. 63 PA). La domanda di assistenza giudiziaria, nel senso della dispensa dal versamento delle spese processuali, formulata dal ricorrente nello scritto del 18 maggio 2010, è pertanto divenuta senza oggetto.</w:t>
      </w:r>
    </w:p>
    <w:p>
      <w:r>
        <w:rPr>
          <w:b/>
        </w:rPr>
        <w:t>E. 9.2</w:t>
      </w:r>
    </w:p>
    <w:p>
      <w:r>
        <w:t>Ritenuto che l'insorgente è rappresentato in questa sede da un mandatario professionale, si giustifica altresì l'attribuzione di spese ripetibili (art. 64 PA in combinazione con l'art. 7 segg. del regolamento sulle tasse e sulle spese ripetibili nelle cause dinanzi al Tribunale amministrativo federale del 21 febbraio 2008 [TS-TAF, RS 173.320.2]). L'indennità per ripetibili è posta a carico dell'UAIE. La stessa, in assenza di una nota dettagliata, è fissata d'ufficio (art. 14 cpv. 2 TS-TAF) in fr. 1'500.--, tenuto conto del lavoro effettivo, relativamente contenuto,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