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C-311/2015 vom 20. Dezember 2016</w:t>
      </w:r>
    </w:p>
    <w:p>
      <w:r>
        <w:t>Bundesverwaltungsgericht, 2016-12-20, FR</w:t>
      </w:r>
    </w:p>
    <w:p>
      <w:r>
        <w:rPr>
          <w:b/>
        </w:rPr>
        <w:t xml:space="preserve">Quelle: </w:t>
      </w:r>
      <w:r>
        <w:t>https://mcp.opencaselaw.ch/entscheid/bvger_C-311_2015</w:t>
      </w:r>
    </w:p>
    <w:p>
      <w:r>
        <w:t>FR: TAF C-311/2015 du 20 décembre 2016</w:t>
      </w:r>
    </w:p>
    <w:p>
      <w:r>
        <w:t>IT: TAF C-311/2015 del 20 dicembre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au sens de l'art. 5 PA concernant l'octroi de rente d'invalidité prises par l'OAIE.</w:t>
      </w:r>
    </w:p>
    <w:p>
      <w:r>
        <w:rPr>
          <w:b/>
        </w:rPr>
        <w:t>E. 1.2</w:t>
      </w:r>
    </w:p>
    <w:p>
      <w:r>
        <w:t>Conformément à l'art. 3 let. dbis PA, la procédure en matière d'assurances sociales n'est pas régie par la PA dansla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versée dans les délais, le recours est recevable et le Tribunal entre en matière sur le fond (TAF pces 1 et 6).</w:t>
      </w:r>
    </w:p>
    <w:p>
      <w:r>
        <w:rPr>
          <w:b/>
        </w:rPr>
        <w:t>E. 2.1</w:t>
      </w:r>
    </w:p>
    <w:p>
      <w:r>
        <w:t>La procédure dans le domaine des assurances sociales fait prévaloir la maxime inquisitoire (art. 43 LPGA). Le TAF définit les faits et apprécie les preuves d'office et librement (art. 12 PA). Il applique le droit d'office, sans être lié par les motifs invoqués par les parties (art. 62 al. 4 PA), ni par l'argumentation juridique développée dans la décision entreprise (ATF 136 V 376 consid. 4.1, ATF 132 V 93 consid. 5.2.8 ; Pierre Moor/Etienne Poltier, Droit administratif, vol. II, 3e éd. 2011, pp. 300 s. ; Jérôme Candrian, Introduction à la procédure administrative fédérale, 2013, n°176 ; Frésard-Fellay/Kahil-Wolff/Perrenoud, Droit suisse de la sécurité sociale II, 2015, p. 499).</w:t>
      </w:r>
    </w:p>
    <w:p>
      <w:r>
        <w:rPr>
          <w:b/>
        </w:rPr>
        <w:t>E. 2.2</w:t>
      </w:r>
    </w:p>
    <w:p>
      <w:r>
        <w:t>L'autorité saisie se limite en principe aux griefs soulevés et n'examine les questions de droit non invoquées que dans la mesure où les arguments des parties ou le dossier l'y incitent (ATF 122 V 157 consid. 1a, ATF 121 V 204 consid. 6c ;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3</w:t>
      </w:r>
    </w:p>
    <w:p>
      <w:r>
        <w:t>L'objet du recours est le bien-fondé de la décision attaquée de l'OAIE du 2 décembre 2014 par laquelle il a été dénié tout droit à des prestations de l'assurance-invalidité au recourant en raison du fait que ce dernier n'a pas subi une aggravation notable de son état de santé depuis le rejet de sa première demande de rente par l'OAIE qui avait alors estimé qu'il n'existait pas d'atteinte invalidante au sens de l'AI.</w:t>
      </w:r>
    </w:p>
    <w:p>
      <w:r>
        <w:rPr>
          <w:b/>
        </w:rPr>
        <w:t>E. 4.1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 voir ég. ATF 139 V 297 consid. 2.1, ATF 130 V 445 consid. 1.2.1). Les dispositions de la 6ème révision de la LAI (premier volet) en vigueur depuis le 1er janvier 2012 (RO 2011 5659, FF 2010 1647) sont dès lors applicables dans le cas d'espèce.</w:t>
      </w:r>
    </w:p>
    <w:p>
      <w:r>
        <w:rPr>
          <w:b/>
        </w:rPr>
        <w:t>E. 4.2</w:t>
      </w:r>
    </w:p>
    <w:p>
      <w:r>
        <w:t>L'affaire présente un aspect transfrontalier dans la mesure où le recourant est un ressortissant espagnol domicilié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4.3</w:t>
      </w:r>
    </w:p>
    <w:p>
      <w:r>
        <w:t>Depuis le 1er avril 2012 les parties contractantes appliquent entre elles le règlement (CE) n° 883/2004 du Parlement européen et du Conseil du 29 avril 2004 portant sur la coordination des systèmes de sécurité sociale, modifié par le règlement (CE) n°988/2009 du Parlement européen et du Conseil du 16 septembre 2009 (RS 0.831.109.268.1) et le règlement (CE) n°987/2009 du Parlement européen et du Conseil du 16 septembre 2009 fixant les modalités d'application du règlement (CE) n°883/2004 (RS 0.831.109.268.11; art. 1 al. 1 de l'Annexe II de l'ALCP en relation avec sa section A).</w:t>
      </w:r>
    </w:p>
    <w:p>
      <w:r>
        <w:rPr>
          <w:b/>
        </w:rPr>
        <w:t>E. 4.4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Cela étant, la documentation médicale et administrative fournie par les institutions de sécurité sociale d'un autre Etat membre doit être prise en considération (art. 49 al. 2 du règlement n°987/2009).</w:t>
      </w:r>
    </w:p>
    <w:p>
      <w:r>
        <w:rPr>
          <w:b/>
        </w:rPr>
        <w:t>E. 4.5</w:t>
      </w:r>
    </w:p>
    <w:p>
      <w:r>
        <w:t>Selon l'art. 4 du règlement (CE) n°883/2004, les personnes auxquelles ce règlement s'applique (cf. art. 2 du règlement) bénéficient a priori des mêmes prestations et sont soumises aux mêmes obligations, en vertu de la législation de tout Etat membre, que les ressortissants de celui-ci.</w:t>
      </w:r>
    </w:p>
    <w:p>
      <w:r>
        <w:rPr>
          <w:b/>
        </w:rPr>
        <w:t>E. 5.1</w:t>
      </w:r>
    </w:p>
    <w:p>
      <w:r>
        <w:t>La décision dont est recours fait suite à une première demande de rente ayant été rejetée par décision du 18 septembre 2013 (pce 23) au motif que l'incapacité de travail n'entraînait pas une perte de gain suffisante pour ouvrir le droit à une rente, une activité adaptée étant exigible à temps plein.</w:t>
      </w:r>
    </w:p>
    <w:p>
      <w:r>
        <w:rPr>
          <w:b/>
        </w:rPr>
        <w:t>E. 5.2</w:t>
      </w:r>
    </w:p>
    <w:p>
      <w:r>
        <w:t>En application de l'art. 87 al. 2 et 3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 ; ATF 125 V 410 consid. 2b, ATF 117 V 198 consid. 4b et les références).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effectué lorsque l'administration est entrée en matière sur la nouvelle demande (ATF 109 V 262 consid. 3 ; ATF 109 V 114 consid. 2b ; arrêt du TF I 597/05 du 8 janvier 2007).</w:t>
      </w:r>
    </w:p>
    <w:p>
      <w:r>
        <w:rPr>
          <w:b/>
        </w:rPr>
        <w:t>E. 5.3</w:t>
      </w:r>
    </w:p>
    <w:p>
      <w:r>
        <w:t>Si l'administration entre en matière sur la demande, elle doit instruire la cause et déterminer si la modification du degré d'invalidité rendue plausible par l'assuré s'est effectivement produite (ATF 130 V 71 consid. 2.2). Dans un tel cas, selon l'art. 87 al. 3 RAI en lien avec son alinéa 2,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 à influencer le degré d'invalidité, et donc le droit à la rente, s'est produit (ATF 133 V 108, ATF 130 V 71).</w:t>
      </w:r>
    </w:p>
    <w:p>
      <w:r>
        <w:rPr>
          <w:b/>
        </w:rPr>
        <w:t>E. 5.4</w:t>
      </w:r>
    </w:p>
    <w:p>
      <w:r>
        <w:t>En l'espèce, l'administration est entrée en matière sur la nouvelle demande. Par conséquent, le Tribunal doit examiner, en se référant à la dernière décision entrée en force s'étant prononcée matériellement sur le droit de l'assuré à une rente, si le recourant remplit nouvellement les conditions d'octroi d'une rente au moment du dépôt de sa deuxième demande (art. 29 al. 1 LAI, cf. la nouvelle demande déposée le 4 juillet 2014 [pce 29]).</w:t>
      </w:r>
    </w:p>
    <w:p>
      <w:r>
        <w:rPr>
          <w:b/>
        </w:rPr>
        <w:t>E. 6</w:t>
      </w:r>
    </w:p>
    <w:p>
      <w:r>
        <w:t>Selon les normes applicables, tout requérant, pour avoir droit à une rente de l'assurance-invalidité suisse, doit remplir cumulativement les conditions suivantes : être invalide au sens de la LPGA et de la LAI (art. 8 LPGA ; art. 4, 28 et 29 al. 1 LAI) et compter au moins trois années de cotisations (art. 36 al. 1 LAI). Il est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articles 6 et 45 du règlement n°883/2004]). Or, en l'espèce, le recourant remplit la condition de la durée minimale de cotisations eu égard au moment de l'ouverture éventuelle du droit à la rente. Il reste à examiner s'il est invalide au sens de la LAI (cf. supra let. A).</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7.3</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7.4</w:t>
      </w:r>
    </w:p>
    <w:p>
      <w:r>
        <w:t>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7.5</w:t>
      </w:r>
    </w:p>
    <w:p>
      <w:r>
        <w:t>Selon l'art. 28 al. 1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en moyenne durant une année sans interruption notable ; c. au terme de cette année, il est invalide (art. 8 LPGA) à 40 % au moins.</w:t>
      </w:r>
    </w:p>
    <w:p>
      <w:r>
        <w:rPr>
          <w:b/>
        </w:rPr>
        <w:t>E. 7.6</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w:t>
      </w:r>
    </w:p>
    <w:p>
      <w:r>
        <w:rPr>
          <w:b/>
        </w:rPr>
        <w:t>E. 8.1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Au demeurant, l'élément déterminant pour la valeur probante n'est ni l'origine du moyen de preuve ni sa désignation comme rapport ou comme expertise, mais bel et bien son contenu (ATF 125 V 351 consid. 3a et les références citées).</w:t>
      </w:r>
    </w:p>
    <w:p>
      <w:r>
        <w:rPr>
          <w:b/>
        </w:rPr>
        <w:t>E. 9.1</w:t>
      </w:r>
    </w:p>
    <w:p>
      <w:r>
        <w:t>Le recourant invoque être incapable d'exercer son activité habituelle de maçon en raison de gonalgies bilatérales et de lombalgies débutantes. Il estime que ses douleurs et les effets secondaires de sa médication l'empêchent de travailler en tant que maçon et entrave son niveau de rentabilité. Il avance qu'au vu du contexte économique au Portugal, de son âge et de son niveau de formation, il ne lui est pas possible de se réinsérer dans un autre domaine d'activité. Dans le cadre de cette deuxième demande de rente, l'intéressé indique que son état de santé s'est aggravé et entraîne une perte de gain telle qu'une rente d'invalidité doit lui être attribuée. Il est produit un nouveau formulaire E 213 rempli par le médecin de l'assurance espagnole le 6 août 2014 (pce 27), dont il ressort que l'intéressé souffre nouvellement d'arthrose lombaire débutante selon des radiographies datant du 23 août 2013 - qui ne sont pas au dossier - et rapporte un premier épisode douloureux en décembre 2013.</w:t>
      </w:r>
    </w:p>
    <w:p>
      <w:r>
        <w:rPr>
          <w:b/>
        </w:rPr>
        <w:t>E. 9.2</w:t>
      </w:r>
    </w:p>
    <w:p>
      <w:r>
        <w:t>De son côté l'autorité inférieure, en se référant à la prise de position de son service médical du 25 septembre 2014 (pce 33) établie par la Dresse B._______ (médecin généraliste de l'OAIE), considère que le recourant, malgré la reconnaissance de son incapacité entière de travail en tant que maçon, est toujours apte à exercer une activité adaptée légère à moyenne à plein temps considérant ses limitations fonctionnelles. Le médecin de l'administration se base pour délivrer ses conclusions uniquement sur les informations ressortant du formulaire E 213 du 6 août 2014 rempli par un médecin de l'INSS (pce 27), lequel estime que le recourant reste apte à exercer son ancienne activité de maçon à temps plein ou toute autre activité d'intensité légère à moyenne.</w:t>
      </w:r>
    </w:p>
    <w:p>
      <w:r>
        <w:rPr>
          <w:b/>
        </w:rPr>
        <w:t>E. 10.1</w:t>
      </w:r>
    </w:p>
    <w:p>
      <w:r>
        <w:t>En l'espèce, le Tribunal constate qu'il est clairement reconnu de part et d'autre que le recourant souffre de gonalgies bilatérales chroniques. Les douleurs du recourant du côté droit ont persistées malgré la physiothérapie et une opération par méniscectomie subie en septembre 2011 (rupture du ménisque interne droit et une chondropathie de degré III-IV). Les douleurs au niveau du genou gauche découlent, selon une IRM du 1er décembre 2012, d'une gonarthrose tricompartimentale prédominante au niveau fémoro-tibial interne, avec signe de dégénérescence méniscale externe et de rupture du corps et corne postérieure du ménisque interne (cf. le formulaire E 213 du 8 avril 2013 [pce 6], les rapports médicaux des 11 novembre 2011 et 1er février 2013 [pces 15 et 16] et la prise de position de la Dresse B._______ du 20 juin 2013 [pce 19]).</w:t>
      </w:r>
    </w:p>
    <w:p>
      <w:r>
        <w:rPr>
          <w:b/>
        </w:rPr>
        <w:t>E. 10.2</w:t>
      </w:r>
    </w:p>
    <w:p>
      <w:r>
        <w:t>Dans le cadre de sa deuxième demande de rente sur laquelle l'OAIE est entré en matière (cf. supra consid. 5), le recourant invoque souffrir nouvellement de lombalgies lombaires débutantes. Une radiographie lombaire du 23 août 2013 citée dans le formulaire E 213 du 6 août 2014 sous point 5.4.2 (pce 27 p. 6) montre une anomalie de transition lombosacrée, une hyperlordose lombaire, des petits ostéophytes étagés dorsaux et lombaires et des discopathies L2-L3 et L4-L5 en raison d'arthrose. Selon deux rapports médicaux des 18 et 19 décembre 2013, cités dans le formulaire E 213 sous le point 6 (pce 27 p. 7), le recourant est allé consulter pour un premier épisode douloureux en décembre 2013.</w:t>
      </w:r>
    </w:p>
    <w:p>
      <w:r>
        <w:rPr>
          <w:b/>
        </w:rPr>
        <w:t>E. 11.1</w:t>
      </w:r>
    </w:p>
    <w:p>
      <w:r>
        <w:t>Avant de pouvoir procéder à la comparaison de l'état de santé du recourant au moment de la première et seconde demande de prestations d'invalidité, afin de déterminer si son état de santé s'est détérioré de telle manière qu'une rente d'invalidité doive lui être octroyé, il sied de soulever quelques points en rapport avec l'instruction et la valeur probante des pièces médicales produites dans le cadre de la seconde demande.</w:t>
      </w:r>
    </w:p>
    <w:p>
      <w:r>
        <w:rPr>
          <w:b/>
        </w:rPr>
        <w:t>E. 11.2</w:t>
      </w:r>
    </w:p>
    <w:p>
      <w:r>
        <w:t>Le Tribunal rappelle que l'OAIE, étant entré en matière sur la nouvelle demande de rente du recourant, a la même obligation d'instruire le dossier au sens des articles 43 al. 1 LPGA et 69 LAI que pour une première demande (cf. supra consid. 5.4 et 8) et se doit de déterminer si l'aggravation rendue vraisemblable par l'assuré a vraiment eu lieu et si elle influence son degré d'invalidité (cf. supra consid. 5.3 et les réf. citées).</w:t>
      </w:r>
    </w:p>
    <w:p>
      <w:r>
        <w:rPr>
          <w:b/>
        </w:rPr>
        <w:t>E. 11.3</w:t>
      </w:r>
    </w:p>
    <w:p>
      <w:r>
        <w:t>Dans le présent cas, l'autorité inférieure s'est contentée du seul formulaire E 213 du 6 août 2014 pour juger de l'état de santé du recourant et de sa capacité de travail, afin de déterminer s'il présente une détérioration telle qu'elle entraîne une incapacité de gain supérieure à 40%. Or, celui-ci n'est pas complet et cite plusieurs pièces à propos des troubles lombaires du recourant qui ne sont pas au dossier et qui datent des mois d'août et décembre 2013. Aucun autre rapport médical faisant état de l'évolution de ses troubles lombaires par la suite ne se trouve au dossier ni aucun rapport de médecins traitants ou spécialistes. L'instruction de la demande est ainsi clairement insuffisante, considérant qu'il ressort de la jurisprudence fédérale (arrêt du TF 9C_952/2011 du 7 novembre 2012, consid. 2.3), que l'administration ne peut rendre une décision basée uniquement sur un bref rapport E 213 s'il n'existe pas d'appréciation antérieure claire à laquelle se référer (cf. également l'arrêt du TAFC-4575/2013 du 3 février 2015, consid. 7.3), comme c'est le cas en l'espèce.</w:t>
      </w:r>
    </w:p>
    <w:p>
      <w:r>
        <w:rPr>
          <w:b/>
        </w:rPr>
        <w:t>E. 12.1</w:t>
      </w:r>
    </w:p>
    <w:p>
      <w:r>
        <w:t>En résumé, le Tribunal de céans ne peut pas se prononcer sur l'existence d'une éventuelle modification de l'état de santé déterminante du recourant durant la période déterminante, la situation médicale n'ayant pas été suffisamment établie. En effet, l'autorité inférieure n'a pas instruit cette seconde demande de rente à satisfaction, se contentant du seul formulaire E 213 par ailleurs incomplet comme base d'appréciation des faits.</w:t>
      </w:r>
    </w:p>
    <w:p>
      <w:r>
        <w:rPr>
          <w:b/>
        </w:rPr>
        <w:t>E. 12.2</w:t>
      </w:r>
    </w:p>
    <w:p>
      <w:r>
        <w:t>Ainsi, il appartiendra à l'OAIE de compléter l'instruction en demandant la production de rapports médicaux récents et détaillés de médecins traitants/spécialistes sur l'état de santé et de la capacité de travail du recourant concernant ses troubles au niveau du dos et des genoux. L'OAIE examinera alors si d'autres mesures d'instruction (expertise rhumatologique, etc.) sont nécessaires afin de déterminer si une modification de l'état de santé est survenue et, cas échéant, si celle-ci constitue une invalidité donnant droit à des prestations d'invalidité selon les dispositions du droit suisse.</w:t>
      </w:r>
    </w:p>
    <w:p>
      <w:r>
        <w:rPr>
          <w:b/>
        </w:rPr>
        <w:t>E. 12.3</w:t>
      </w:r>
    </w:p>
    <w:p>
      <w:r>
        <w:t>Le renvoi de la cause à l'OAIE pour nouvelle instruction est indiqué en l'espèce bien qu'il doive rester exceptionnel compte tenu de l'exigence de la célérité de la procédure (cf. art. 29 Cst. ; arrêt du Tribunal fédéral 8C_633/2014 du 11 décembre 2014 consid. 3.1). Le Tribunal fédéral a précisé que le renvoi de l'affaire à l'autorité inférieure pour nouvelle instruction est notamment justifié lorsqu'il s'agit d'enquêter sur une situation médicale qui n'a pas encore fait l'objet d'un examen (cf. ATF 137 V 210 consid. 4.4.1.4 ; arrêt du Tribunal fédéral 8C_633/2014 du 11 décembre 2014 consid. 3.2 et 3.3).</w:t>
      </w:r>
    </w:p>
    <w:p>
      <w:r>
        <w:rPr>
          <w:b/>
        </w:rPr>
        <w:t>E. 13</w:t>
      </w:r>
    </w:p>
    <w:p>
      <w:r>
        <w:t>Avant de rendre finalement sa décision, l'autorité inférieure examinera au vu de l'âge du recourant, si son éventuelle capacité résiduelle de travail peut être mise à profit sur une marché du travail équilibré. En effet, selon la jurisprudence constante, lorsqu'une personne assurée se trouve proche de l'âge de la retraite, soit qu'elle approche de 60 ans (arrêt du TF 9C_612/2007 du 14 juillet 2008 consid. 5.2), il faut déterminer concrètement si un employeur potentiel consentirait objectivement à l'engager. Il sied de prendre en compte une combinaison de plusieurs critères jurisprudentiels (cf. l'arrêt du TAF C-683/2015 du 20 septembre 2016 consid. 8 et les réf. citées), en précisant que le TF pose des conditions exigeantes à cet égard (arrêt du TF 8C_96/2012 du 9 mai 2012 consid. 7 et les réf. citées).</w:t>
      </w:r>
    </w:p>
    <w:p>
      <w:r>
        <w:rPr>
          <w:b/>
        </w:rPr>
        <w:t>E. 14</w:t>
      </w:r>
    </w:p>
    <w:p>
      <w:r>
        <w:t>Au vu de ce qui précède, la décision du 2 décembre 2014 attaquée, ne se fondant pas sur un examen complet de la situation de l'assuré, doit être annulée. Partant, le recours du 26 décembre 2014 est partiellement admis, et la cause renvoyée à l'autorité inférieure pour qu'elle complète le dossier.</w:t>
      </w:r>
    </w:p>
    <w:p>
      <w:r>
        <w:rPr>
          <w:b/>
        </w:rPr>
        <w:t>E. 15.1</w:t>
      </w:r>
    </w:p>
    <w:p>
      <w:r>
        <w:t>Vu l'issue de la présente procédure, le recourant ne doit pas participer aux frais de procédure (cf. art. 63 al. 1 PA). En effet, selon la jurisprudence, une partie est considérée comme ayant obtenu entièrement gain de cause lorsque l'affaire est renvoyée - comme en l'espèce - à l'autorité pour des instructions complémentaires et nouvelle décision (ATF 132 V 215 consid. 6). En conséquence, l'avance de frais de 400 francs versée (cf. TAF pces 5 à 7), sera restituée au recourant une fois le présent arrêt entré en force.</w:t>
      </w:r>
    </w:p>
    <w:p>
      <w:r>
        <w:rPr>
          <w:b/>
        </w:rPr>
        <w:t>E. 15.2</w:t>
      </w:r>
    </w:p>
    <w:p>
      <w:r>
        <w:t>Le recourant ayant agi sans représentation professionnelle et n'ayantpas dû supporter des frais élevés, il n'est pas alloué de dépens (cf.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