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C-3108/2006 vom 21. Juni 2007</w:t>
      </w:r>
    </w:p>
    <w:p>
      <w:r>
        <w:t>Bundesverwaltungsgericht, 2007-06-21, DE</w:t>
      </w:r>
    </w:p>
    <w:p>
      <w:r>
        <w:rPr>
          <w:b/>
        </w:rPr>
        <w:t xml:space="preserve">Quelle: </w:t>
      </w:r>
      <w:r>
        <w:t>https://mcp.opencaselaw.ch/entscheid/bvger_C-3108_2006</w:t>
      </w:r>
    </w:p>
    <w:p>
      <w:r>
        <w:t>FR: TAF C-3108/2006 du 21 juin 2007</w:t>
      </w:r>
    </w:p>
    <w:p>
      <w:r>
        <w:t>IT: TAF C-3108/2006 del 21 giugno 2007</w:t>
      </w:r>
    </w:p>
    <w:p>
      <w:pPr>
        <w:pStyle w:val="Heading2"/>
      </w:pPr>
      <w:r>
        <w:t>Regeste</w:t>
      </w:r>
    </w:p>
    <w:p>
      <w:r>
        <w:t>Invalidenversicherung (Übriges)</w:t>
      </w:r>
    </w:p>
    <w:p>
      <w:pPr>
        <w:pStyle w:val="Heading2"/>
      </w:pPr>
      <w:r>
        <w:t>Erwägungen</w:t>
      </w:r>
    </w:p>
    <w:p>
      <w:r>
        <w:rPr>
          <w:b/>
        </w:rPr>
        <w:t>E. 1</w:t>
      </w:r>
    </w:p>
    <w:p>
      <w:r>
        <w:t>Die Beschwerde wird gutgeheissen. Die angefochtene Verfügung vom 30. Oktober 2006 wird aufgehoben und die Sache zur Neubeurteilung an die Vorinstanz zurückgewiesen.</w:t>
      </w:r>
    </w:p>
    <w:p>
      <w:r>
        <w:rPr>
          <w:b/>
        </w:rPr>
        <w:t>E. 2</w:t>
      </w:r>
    </w:p>
    <w:p>
      <w:r>
        <w:t>Es werden keine Verfahrenskosten erhoben.</w:t>
      </w:r>
    </w:p>
    <w:p>
      <w:r>
        <w:rPr>
          <w:b/>
        </w:rPr>
        <w:t>E. 3</w:t>
      </w:r>
    </w:p>
    <w:p>
      <w:r>
        <w:t>Der Beschwerdeführerin wird für das vorliegende Verfahren eine Parteientschädigung in der Höhe von Fr. 2'739.55 zugesprochen. Diese Entschädigung ist von der Vorinstanz zu leisten.</w:t>
      </w:r>
    </w:p>
    <w:p>
      <w:r>
        <w:rPr>
          <w:b/>
        </w:rPr>
        <w:t>E. 4</w:t>
      </w:r>
    </w:p>
    <w:p>
      <w:r>
        <w:t>Dieses Urteil wird eröffnet: - der Beschwerdeführerin (Gerichtsurkunde) - der Vorinstanz (Ref-Nr. 100.54.716.252, Gerichtsurkunde) - dem Bundesamt für Sozialversicherungen (Gerichtsurkunde) Der Abteilungspräsident: Die Gerichtsschreiberin i.V.: Alberto Meuli Susanne Marbet Coullery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(vgl. Art. 42 BGG). Versand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