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C-3100/2011 vom 14. November 2013</w:t>
      </w:r>
    </w:p>
    <w:p>
      <w:r>
        <w:t>Bundesverwaltungsgericht, 2013-11-14, DE</w:t>
      </w:r>
    </w:p>
    <w:p>
      <w:r>
        <w:rPr>
          <w:b/>
        </w:rPr>
        <w:t xml:space="preserve">Quelle: </w:t>
      </w:r>
      <w:r>
        <w:t>https://mcp.opencaselaw.ch/entscheid/bvger_C-3100_2011</w:t>
      </w:r>
    </w:p>
    <w:p>
      <w:r>
        <w:t>FR: TAF C-3100/2011 du 14 novembre 2013</w:t>
      </w:r>
    </w:p>
    <w:p>
      <w:r>
        <w:t>IT: TAF C-3100/2011 del 14 novembre 2013</w:t>
      </w:r>
    </w:p>
    <w:p>
      <w:pPr>
        <w:pStyle w:val="Heading2"/>
      </w:pPr>
      <w:r>
        <w:t>Regeste</w:t>
      </w:r>
    </w:p>
    <w:p>
      <w:r>
        <w:t>Rentenanspruch</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welchen auch die IV-Stelle für Versicherte im Ausland zählt (Art. 33 Bst. d VGG; Art. 69 Abs. 1 Bst. b des Bundesgesetzes vom 19. Juni 1959 über die Invalidenversicherung [IVG, SR 831.20]). Das Bundesverwaltungsgericht ist somit zur Beurteilung der vorliegenden Beschwerde zuständig. Die Beschwerdeführerin ist als Adressatin der angefochtenen Verfügung ohne Weiteres zur Beschwerdeführung legitimiert (Art. 59 ATSG, Art. 48 Abs. 1 VwVG) und sie hat die Beschwerde frist- und formgerecht eingereicht (Art. 60 ATSG, Art. 50 und 52 VwVG). Im Übrigen wurde der Kostenvorschuss für die mutmasslichen Verfahrenskosten innert Frist bezahlt (Art. 63 Abs. 4 VwVG), weshalb auf die Beschwerde einzutreten ist.</w:t>
      </w:r>
    </w:p>
    <w:p>
      <w:r>
        <w:rPr>
          <w:b/>
        </w:rPr>
        <w:t>E. 2</w:t>
      </w:r>
    </w:p>
    <w:p>
      <w:r>
        <w:t>Die Beschwerdeführerin ist spanische Staatsangehörige mit Wohnsitz in Spanien, weshalb das am 1. Juni 2002 in Kraft getretene Abkommen vom 21. Juni 1999 zwischen der Schweizerischen Eidgenossenschaft einer­seits und der Europäischen Gemeinschaft und ihrer Mitgliedsstaaten andererseits über die Freizügigkeit (FZA, SR 0.142.112.681) sowie die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beurteilt sich die vorliegend streitige Frage, ob die Vorinstanz das Leistungsgesuch der Beschwerdeführerin zu Recht abgewiesen hat, allein aufgrund der schweizerischen Rechtsvorschriften (vgl. insb. Art. 2 Abs. 1, Art. 3 Abs. 1 Bst. c und Art. 4 der Verordnung [EWG] Nr. 1408/71 des Rates vom 14. Juni 1971). Noch keine Anwendung finden vorliegend die am 1. April 2012 in Kraft getretenen neuen EU-Verordnungen (Verordnung [EG] Nr. 883/2004 und Verordnung [EG] Nr. 987/2009), zumal die angefochtene Verfügung vor dem 1. April 2012 erging.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[im Folgenden: EVG; heute: Bundesgericht] vom 11. Dezember 1981 i.S. D; zum Grundsatz der freien Beweiswürdigung BGE 125 V 351 E. 3a).</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 Damit finden grundsätzlich jene materiellen Rechtsvorschriften Anwen­dung, die bei Erlass der angefochtenen Verfügung vom 3. Mai 2011 in Kraft standen; weiter aber auch solche Vorschriften, die zu jenem Zeitpunkt bereits ausser Kraft getreten waren, die aber für die Beurteilung eines allenfalls früher entstandenen Rentenanspruchs von Belang sind (vorliegend das IVG ab dem 1. Januar 2008 in der Fassung vom 6. Oktober 2006 [AS 2007 5129; 5. IV-Revision]; die Verordnung vom 17. Januar 1961 über die Invalidenversicherung [IVV, SR 831.201] in der entsprechenden Fassung der 5. IV-Revision [AS 2007 5155]).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3.3</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 Die Verwaltung als verfügende Instanz und - im Beschwerdefall - das Gericht dürfen eine Tatsache nur dann als bewiesen annehmen, wenn sie von ihrem Bestehen überzeugt sind (vgl.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Die Annahme eines psychischen Gesundheitsschadens, so auch einer anhaltenden somatoformen Schmerzstörung, setzt eine fachärztlich (psychiatrisch) gestellte Diagnose nach einem wissenschaftlich anerkannten Klassifikationssystem voraus (vgl. BGE 136 V 279 E. 3.2.1, Urteil des Bundesverwaltungsgerichts C-1707/2011 vom 25. März 2013 E. 2.4).</w:t>
      </w:r>
    </w:p>
    <w:p>
      <w:r>
        <w:rPr>
          <w:b/>
        </w:rPr>
        <w:t>E. 4.3.1</w:t>
      </w:r>
    </w:p>
    <w:p>
      <w:r>
        <w:t>Nach Art. 28 Abs. 1 IVG (in der seit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gewesen sind und auch nach Ablauf dieses Jahres zu mindestens 40% invalid sind (Bst. b und c).</w:t>
      </w:r>
    </w:p>
    <w:p>
      <w:r>
        <w:rPr>
          <w:b/>
        </w:rPr>
        <w:t>E. 4.3.2</w:t>
      </w:r>
    </w:p>
    <w:p>
      <w:r>
        <w:t>Gemäss Art. 28 Abs. 2 IVG (in der seit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mit Hinweis auf das FZA, vgl. vorne E. 2), ist vorliegend gegeben. Nach der Rechtsprechung des EVG stellt diese Regelung nicht eine blosse Auszahlungsvorschrift, sondern eine besondere Anspruchsvoraussetzung dar (BGE 121 V 275 E. 6c).</w:t>
      </w:r>
    </w:p>
    <w:p>
      <w:r>
        <w:rPr>
          <w:b/>
        </w:rPr>
        <w:t>E. 4.4</w:t>
      </w:r>
    </w:p>
    <w:p>
      <w:r>
        <w:t>Um den Invaliditätsgrad im konkreten Fall nach Massgabe von Art. 28a IVG (in der ab 1. Januar 2008 geltenden Fassung)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Urteil des EVG I 268/2005 vom 26. Januar 2006 E. 1.2 mit Hinweis auf BGE 125 V 351 E. 3a).</w:t>
      </w:r>
    </w:p>
    <w:p>
      <w:r>
        <w:rPr>
          <w:b/>
        </w:rPr>
        <w:t>E. 4.4.2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Nicht ausschlaggebend ist die Bezeichnung einer ärztlichen Stellungnahme z. B. als Bericht oder als Gutachten. Ebenso wenig kommt es grundsätzlich auf die Herkunft der ärztlichen Stellungnahme an (vgl. Urteil des Bundesgerichts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Bundesgerichts I 128/98 vom 24. Januar 2000 E. 3b). So ist denn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(Urteile des Bundesgerichts I 655/05 vom 20. März 2006 E. 5.4 mit Hinweisen und 9C_24/2008 vom 27. Mai 2008 E. 2.3.2).</w:t>
      </w:r>
    </w:p>
    <w:p>
      <w:r>
        <w:rPr>
          <w:b/>
        </w:rPr>
        <w:t>E. 4.4.3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w:t>
      </w:r>
    </w:p>
    <w:p>
      <w:r>
        <w:t>Im Folgenden ist zu beurteilen, ob die Vorinstanz den rechtserheblichen Sachverhalt vollständig erhoben und korrekt gewürdigt und das Leistungsbegehren zu Recht abgewiesen hat.</w:t>
      </w:r>
    </w:p>
    <w:p>
      <w:r>
        <w:rPr>
          <w:b/>
        </w:rPr>
        <w:t>E. 5.1</w:t>
      </w:r>
    </w:p>
    <w:p>
      <w:r>
        <w:t>Unbestritten ist, dass bei der Beschwerdeführerin aufgrund von Knieschäden zwar eine teilweise Arbeitsunfähigkeit besteht, welche jedoch (noch) keine rentenbegründende Invalidität bewirkt. Strittig ist hingegen, ob bei der Beschwerdeführerin zusätzlich eine psychiatrische Gesundheitsstörung vorliegt, welche für sich allein oder in Kombination mit der physischen Einschränkung einen Anspruch auf eine Invalidenrente begründet. Im Zentrum des vorliegenden Verfahrens steht also die Frage nach der psychischen Gesundheit der Beschwerdeführerin.</w:t>
      </w:r>
    </w:p>
    <w:p>
      <w:r>
        <w:rPr>
          <w:b/>
        </w:rPr>
        <w:t>E. 5.1.1</w:t>
      </w:r>
    </w:p>
    <w:p>
      <w:r>
        <w:t>Die Beschwerdeführerin macht sinngemäss geltend, sie leide unter einem schwerwiegenden psychischen Krankheitsbild. Dabei stützt sie sich auf die von ihr bereits im Rahmen der vorinstanzlichen Rentenabklärung eingereichten Arztberichte des Facharztes für Neurologie und Psychiatrie C._______ vom 23. Juni 2009 (act. 32) und 1. Juni 2010 (Beschwerdebeilage 5), das fachorthopädische Gutachten von Dr. G._______ vom 17. Juni 2009 (act. 30), die Feststellung im spanischen Rentenbescheid vom 10. Juni 2008 (act. 19) sowie die ärztlichen Feststellungen im Formular E 213 (act. 1). Vorweg zu nehmen ist, dass - entgegen der Ansicht der Beschwerdeführerin - nicht auf die im Formular E-213 erwähnte Diagnose einer Angststörung abgestellt werden kann, weil das entsprechende Formular, auch wenn es von einem Arzt ausgestellt wurde, die von der Rechtsprechung gestellten Anforderungen an ein medizinisches Gutachten offensichtlich nicht erfüllt (vgl. E. 4.4.2). Ebenso wenig kann die Beschwerdeführerin aus dem Umstand, dass der spanische Sozialversicherungsträger den Rentenanspruch u.a. mit einer Anpassungsstörung begründet, etwas zu ihren Gunsten ableiten, zumal das Bundesverwaltungsgericht an die entsprechende Feststellung nicht gebunden ist (vgl. E. 2).</w:t>
      </w:r>
    </w:p>
    <w:p>
      <w:r>
        <w:rPr>
          <w:b/>
        </w:rPr>
        <w:t>E. 5.1.2</w:t>
      </w:r>
    </w:p>
    <w:p>
      <w:r>
        <w:t>Gestützt auf die Einschätzungen von Dr. C._______ vom 23. Juni 2009, der bei der Beschwerdeführerin eine dauerschmerzbedingte (somatoforme) psychosomatische angstdepressive Störung (ICD-10: F43.2 - F45.4) diagnostizierte, und von Dr. G._______, der neben physischen Beschwerden ein ängstlich-depressives Syndrom feststellte, ordnete das Bundesverwaltungsgericht am 29. April 2010 (Verfahren C-7456/2009) an, die Vorinstanz habe die Beschwerdeführerin in der Schweiz psychiatrisch begutachten zu lassen. Die entsprechende Begutachtung wurde am 19. Oktober 2010 durch den Facharzt für Psychiatrie und Psychotherapie Dr. med. S._______ durchgeführt.</w:t>
      </w:r>
    </w:p>
    <w:p>
      <w:r>
        <w:rPr>
          <w:b/>
        </w:rPr>
        <w:t>E. 5.1.3</w:t>
      </w:r>
    </w:p>
    <w:p>
      <w:r>
        <w:t>Die Vorinstanz begründet den hier angefochtenen negativen Rentenentscheid vom 3. Mai 2011 damit, dass Dr. med. S._______ bei der Beschwerdeführerin keine psychische Störung diagnostiziert und eine Arbeitsunfähigkeit aus psychiatrischer Sicht verneint habe. In der Vernehmlassung hält die Vorinstanz an dieser Einschätzung fest und bekräftigt, dass das Gutachten nicht zu beanstanden sei.</w:t>
      </w:r>
    </w:p>
    <w:p>
      <w:r>
        <w:rPr>
          <w:b/>
        </w:rPr>
        <w:t>E. 5.1.4</w:t>
      </w:r>
    </w:p>
    <w:p>
      <w:r>
        <w:t>Die Beschwerdeführerin erachtet dagegen das Gutachten als mangelhaft und damit nicht beweiskräftig für die Ablehnung des Rentengesuches. Um den Beweiswert des vorliegenden Gutachtens zu beurteilen, ist zunächst auf das streitige Gutachten genauer einzugehen (E. 5.2) und anschliessend zu prüfen, ob das Gutachten die in E. 4.4 erwähnten Kriterien erfüllt und demgemäss einen genügenden Beweis für das Nichtvorhandensein einer psychischen Störung und damit hinreichende Grundlage für den abweisenden Rentenentscheid darstellt (E. 5.3).</w:t>
      </w:r>
    </w:p>
    <w:p>
      <w:r>
        <w:rPr>
          <w:b/>
        </w:rPr>
        <w:t>E. 5.2</w:t>
      </w:r>
    </w:p>
    <w:p>
      <w:r>
        <w:t>Dr. med. S._______ hält die Ergebnisse der am 19. Oktober 2010 von 13.50 Uhr bis 15.00 Uhr durchgeführten psychiatrischen Untersuchung der Beschwerdeführerin im schriftlichen Gutachten vom 27. Oktober 2010 fest. Das Gutachten ist in französischer Sprache abgefasst. Die Untersuchung selbst erfolgte in Spanisch, der Muttersprache der Beschwerdeführerin. Weil der Gutachter angab, gut spanisch zu sprechen, wurde kein Dolmetscher beigezogen (act. 52). Das schriftliche Gutachten umfasst neun Seiten. Es gliedert sich in folgende Abschnitte: Zusammenfassung der psychiatrischen Vorakten (bestehend aus einem Hinweis auf die von Dr. C._______ bei der Beschwerdeführerin festgestellte psychische Störung [ICD-10: F45.4]); I. Informationen der Beschwerdeführerin (Beschwerden, Tagesablauf, Biografie, Schule und Beruf, Beziehung, Familie, körperliche und psychiatrische Beschwerden, Medikamente), II. Psychiatrische Untersuchung (objektive Feststellungen, Informationen der Beschwerdeführerin, Psychiatrische Einschätzung, Arbeitsfähigkeit, Behandlungsvorschlag und Prognose), III. Beantwortung des vorinstanzlichen Fragenkatalogs).</w:t>
      </w:r>
    </w:p>
    <w:p>
      <w:r>
        <w:rPr>
          <w:b/>
        </w:rPr>
        <w:t>E. 5.2.1</w:t>
      </w:r>
    </w:p>
    <w:p>
      <w:r>
        <w:t>Dr. med. S._______ führt im Gutachten u.a. aus, die Beschwerdeführerin sei nach eigenen Angaben seit zwei Jahren psychisch krank, sie leide unter einer Depression. Manchmal gehe es ihr etwas besser, im Herbst gehe es ihr schlechter. Im Untersuchungszeitraum fühle sie sich schlechter. Sie sei vergesslich, habe Schlafprobleme und fühle sich tagsüber müde. Sie esse nicht viel, habe aber kein Gewicht verloren. Manchmal habe sie Suizidgedanken. Seit der Knieoperation vor sechs Jahren arbeite sie nicht mehr. Seit zwei Jahren gehe sie einmal im Monat zu einem Psychiater in Spanien. Die Schmerzen seien schwierig zu ertragen. Sie nehme zweimal täglich Besitron (Sertraline) 100 und dreimal täglich Orfidal (Lorazepam) ein.</w:t>
      </w:r>
    </w:p>
    <w:p>
      <w:r>
        <w:rPr>
          <w:b/>
        </w:rPr>
        <w:t>E. 5.2.2</w:t>
      </w:r>
    </w:p>
    <w:p>
      <w:r>
        <w:t>Der Psychiater legt in der Folge unter dem Titel "objektive Feststellungen" dar, die Beschwerdeführerin sei während der Untersuchung bei gutem Bewusstsein und voll orientiert. Sie könne sich gut auf die psychiatrische Begutachtung konzentrieren und zeige keine Erinnerungsschwierigkeiten. Die Gedankengänge seien insgesamt unauffällig. Die Gemütslage sei adäquat und es seien weder Ängste, Wahnvorstellungen noch eine akute Suizidalität feststellbar.</w:t>
      </w:r>
    </w:p>
    <w:p>
      <w:r>
        <w:rPr>
          <w:b/>
        </w:rPr>
        <w:t>E. 5.2.3</w:t>
      </w:r>
    </w:p>
    <w:p>
      <w:r>
        <w:t>In seiner psychiatrischen Beurteilung kommt der Gutachter zum Schluss, dass die Beschwerdeführerin während der Untersuchung keine psychiatrische Pathologie gezeigt habe. Er habe keine depressive Episode feststellen können. Die Beschwerdeführerin habe keine Konzentrations- bzw. Aufmerksamkeitsstörungen gezeigt. Es fehlten Anzeichen eines verminderten Selbstwertgefühls oder Selbstvertrauens; die Beschwerdeführerin sei gut gekleidet gewesen. Die Beschwerdeführerin habe keine Schuld- oder Minderwertigkeitsgefühle geäussert. Sie habe ferner weder eine pessimistische Haltung in Bezug auf die Zukunft noch Suizidgedanken gezeigt. Die von der Beschwerdeführerin geschilderten Schlafstörungen und der reduzierte Appetit könne auch mit einer mangelnden Tagesstruktur erklärt werden. Zwar habe die Beschwerdeführerin geäussert, sie fühle sich in der psychiatrischen Untersuchung nicht gut, wie auch im Herbst. Aber wenn sie sogar in den Phasen, in denen es ihr schlecht gehe, keine Psychopathologie im Sinne einer Depression zeige, könne daraus geschlossen werden, dass auch in besseren Zeiten kein psychopathologisches Defizit vorliege. Zu berücksichtigen sei auch, dass die Beschwerdeführerin in medikamentöser Behandlung sei. Es sei möglich, dass eine frühere Depression mit Medikamenten behandelt wurde. Während der Untersuchung habe die Beschwerdeführerin auch keine Symptome einer somatoformen Störung gezeigt. Sie habe keinen intensiven und dauernden Schmerz, der sie quäle. Sie leide auch an einer Arthrose, welche die Schmerzen erklären könne. Es gebe keine emotionellen Konflikte oder gewichtige psychosoziale Probleme, welche als wesentliche Ursache des Problems erscheinen und wodurch die Schmerzen unüberwindbar seien. Aus psychiatrischer Sicht sei die Beschwerdeführern vollumfänglich arbeitsfähig. Unter Berücksichtigung, dass die Behandlung offensichtlich geholfen habe und die psychiatrische Beeinträchtigung der Beschwerdeführerin beeinflussbar sei, erscheine die Prognose günstig.</w:t>
      </w:r>
    </w:p>
    <w:p>
      <w:r>
        <w:rPr>
          <w:b/>
        </w:rPr>
        <w:t>E. 5.2.4</w:t>
      </w:r>
    </w:p>
    <w:p>
      <w:r>
        <w:t>Den vorinstanzlichen Fragenkatalog (act. 55) beantwortet der Gutachter im Wesentlichen mit einem jeweiligen Verweis auf seine vorangegangenen Ausführungen.</w:t>
      </w:r>
    </w:p>
    <w:p>
      <w:r>
        <w:rPr>
          <w:b/>
        </w:rPr>
        <w:t>E. 5.3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(E. 4.4.2).</w:t>
      </w:r>
    </w:p>
    <w:p>
      <w:r>
        <w:rPr>
          <w:b/>
        </w:rPr>
        <w:t>E. 5.3.1</w:t>
      </w:r>
    </w:p>
    <w:p>
      <w:r>
        <w:t>Das psychiatrische Gutachten erweist sich in inhaltlicher Hinsicht vorliegend als unvollständig und nicht schlüssig. Insgesamt erscheint das schriftliche Gutachten als oberflächlich und wenig detailliert, wobei nicht erkennbar ist, ob diese Oberflächlichkeit ebenfalls auf die Untersuchung selbst zutraf, auf Verständigungsschwierigkeiten gründet oder Folge der Verschriftlichung der Untersuchungsergebnisse ist. Was die Anamnese, die Schilderungen der Beschwerdeführerin, betrifft, so erscheinen diese doch sehr rudimentär, wobei sich dem Gutachten nicht entnehmen lässt, inwiefern der Gutachter es der Beschwerdeführerin ermöglicht bzw. sie auch aufgefordert hat, zu ihren beklagten Beschwerden tatsächlich umfassend Stellung zu nehmen. Weiter ist nicht nachvollziehbar, wie der Psychiater gestützt auf die Schilderungen der Beschwerdeführerin zu seiner durchwegs positiven psychiatrischen Einschätzung gelangt. Einerseits geht der Psychiater auf einzelne von der Beschwerdeführerin geklagte Beschwerden ungenügend ein oder negiert sie gar, andererseits schliesst er gewisse Probleme aus, ohne dass ersichtlich würde, wie und auf welcher Basis er zur entsprechenden Erkenntnis gelangt. Die angewandte Methodik bleibt entsprechend intransparent. Im Einzelnen verneint der Experte in seiner Einschätzung das Vorhandensein von Suizidgedanken, obwohl die Beschwerdeführerin selbst schilderte, manchmal Suizidgedanken zu haben. Was sodann das beklagte schlechte Grundgefühl der Beschwerdeführerin betrifft, begnügt sich der Gutachter mit der nicht näher begründeten Feststellung, dass darin keine Psychopathologie im Sinne einer Depression zu erkennen sei. Aus dem Umstand, dass die Beschwerdeführerin gut gekleidet gewesen sei, schliesst der Experte ferner auf ein gesundes Selbstwertgefühl bzw. Selbstvertrauen; ob noch andere Gründe für diese Interpretation sprachen, ist nicht aktenkundig. Ebenso wenig ist ersichtlich, weshalb der Psychiater zum Schluss gelangt, die Beschwerdeführerin habe weder Schuld- oder Minderwertigkeitsgefühle noch eine pessimistische Haltung in Bezug auf die Zukunft, zumal sich diesbezüglich keine entsprechende Äusserung der Beschwerdeführerin und auch kein Hinweis auf eine "objektive" Feststellung im Bericht des Gutachters findet. Zwar hält der Experte im Gutachten fest, dass die Beschwerdeführerin Medikamente mit den Wirkstoffen Sertralin und Lorazepam, welche u.a. zur Behandlung von Depressionen und Angststörungen eingesetzt werden, einnimmt und dass sie einmal monatlich bei ihrem Psychiater in Behandlung ist, er unterlässt es aber den Bezug zu einer allfälligen aktuellen Erkrankung herzustellen. Gänzlich unerwähnt bleiben - entgegen der ausdrücklichen Fragestellung durch die Vorinstanz - nähere Angaben über die Dauer und den Verlauf der Therapie. Auch in Bezug auf das Vorliegen einer allfälligen somatoformen Störung, ist mangels näherer Begründung nicht nachvollziehbar, wie der Experte zum Schluss gelangt, die Beschwerdeführerin habe keinen intensiven und dauernden Schmerz, der sie quäle, steht diese Feststellung doch im Widerspruch zur Aussage der Beschwerdeführerin, wonach die Schmerzen schwierig zu ertragen seien. Eine präzise Analyse der Symptome bzw. Schmerzen erfolgte trotz entsprechender Fragestellung der Vorinstanz nicht. Zudem bleibt unklar, auf welcher Grundlage der Experte zur Einschätzung gelangt, bei der Beschwerdeführerin lägen keine gewichtigen emotionalen Konflikte oder psychosozialen Probleme vor, erweist sich doch auch diesbezüglich die Anamnese als wenig detailliert.</w:t>
      </w:r>
    </w:p>
    <w:p>
      <w:r>
        <w:rPr>
          <w:b/>
        </w:rPr>
        <w:t>E. 5.3.2</w:t>
      </w:r>
    </w:p>
    <w:p>
      <w:r>
        <w:t>Zu Recht beanstandet die Beschwerdeführerin, dass sich Dr. med. S._______ überhaupt nicht mit den früheren psychiatrischen Beurteilungen, insbesondere derjenigen vom Facharzt C._______ vom 23. Juni 2009 (act. 32) kritisch auseinandersetzt. Zwar bedarf es keiner ausdrücklichen Stellungnahme zu jeder einzelnen abweichenden Meinung (vgl. Urteil des Bundesgerichts 8C_669/2008 vom 25. Februar 2009 E. 3), dennoch wäre vorliegend angesichts der gänzlich divergierenden Beurteilung eine eingehendere Auseinandersetzung mit den von der Beschwerdeführerin ins Recht gelegten, zum Teil ausführlichen, Arztberichten angezeigt gewesen.</w:t>
      </w:r>
    </w:p>
    <w:p>
      <w:r>
        <w:rPr>
          <w:b/>
        </w:rPr>
        <w:t>E. 5.3.3</w:t>
      </w:r>
    </w:p>
    <w:p>
      <w:r>
        <w:t>Was schliesslich den seitens der Beschwerdeführerin vorgebrachten Einwand anbelangt, wonach das Gutachten infolge des Verzichts auf fachmedizinisch anerkannte Tests auf einer mangelhaften Untersuchung gründe, ist zu entgegnen, dass solche Tests für die Qualität eines Gutachtens nicht entscheidend sind; ausschlaggebend ist grundsätzlich die in Kenntnis der Anamnese durchgeführte klinische Untersuchung der Patientin (vgl. Urteile des Bundesgerichts 9C_811/2010 vom 16. Februar 2011 und 8C_695/2009 vom 17. Dezember 2009). Immerhin ist zu bedenken, dass die Durchführung entsprechender Tests einem Gutachten unter Umständen zu mehr Schlüssigkeit und Nachvollziehbarkeit verhelfen können.</w:t>
      </w:r>
    </w:p>
    <w:p>
      <w:r>
        <w:rPr>
          <w:b/>
        </w:rPr>
        <w:t>E. 5.4</w:t>
      </w:r>
    </w:p>
    <w:p>
      <w:r>
        <w:t>Dr. C._______ diagnostizierte am 23. Juni 2009 eine dauerschmerzbedingte (somatoforme) psychosomatische angstdepressive Störung (ICD-10: F43.2 - F45.4 [act. 32]). Dr. L._______ vom medizinischen Dienst der IVSTA hielt noch in seiner Stellungnahme vom 31. August 2009 die Diagnose einer somatoformen Schmerzstörung neben einer Anpassungsstörung für plausibel (act. 34) und Dr. B._______ vom medizinischen Dienst der IVSTA erwähnte diese ebenfalls in seiner Stellungnahme vom 7. April 2010 im wiedergebenden Sinne (act. 44). Diese Diagnosestellung wurde von Dr. B._______ erst aufgegeben, als die ungenügende Expertise von Dr. S._______ ergab, dass keine rentenrelevante Erkrankung in psychiatrischem Sinne vorliege (Stellungnahme vom 6. Dezember 2010; act. 72). Da in psychiatrischer Hinsicht eine erneute Begutachtung zu erfolgen hat, ist ebenfalls das Vorliegen einer somatoformen Schmerzstörung eingehender zu prüfen. Vorzugsweise ist mittels einer orthopädischen/rheumatologischen Begutachtung verlässlich abzuklären, ob für die Schmerzsymptomatik eine organische Ursache ausgeschlossen werden kann.</w:t>
      </w:r>
    </w:p>
    <w:p>
      <w:r>
        <w:rPr>
          <w:b/>
        </w:rPr>
        <w:t>E. 6</w:t>
      </w:r>
    </w:p>
    <w:p>
      <w:r>
        <w:t>Zusammenfassend ist festzuhalten, dass sich vorliegend der Gutachter mit den geklagten Beschwerden der Beschwerdeführerin nur ungenügend auseinandersetzt und seine Schlussfolgerungen nicht hinreichend begründet. Entsprechend erweist sich das psychiatrische Gutachten - entgegen der Ansicht der Vorinstanz - für das Bundesverwaltungsgericht als nicht schlüssig und nachvollziehbar, weshalb darauf nicht abgestellt werden kann. Mangels Vorliegens eines zuverlässigen und umfassenden psychiatrischen Gutachtens ist es dem Bundesverwaltungsgericht nach wie vor nicht möglich, aufgrund der Akten mit dem im Sozialversicherungsrecht erforderlichen Beweisgrad der überwiegenden Wahrscheinlichkeit zu beurteilen, ob und gegebenenfalls in welcher Höhe, in welchem Umfang und ab wann die Beschwerdeführerin Anspruch auf eine Invalidenrente hat. Unter diesen Umständen ist die Sache zur Vervollständigung des rechtserheblichen Sachverhaltes an die Vorinstanz zurückzuweisen (vgl. BGE 137 V 210 E. 4.4.1.4). Dabei ist die Beschwerdeführerin auf ihre Mitwirkungspflichten gemäss Art. 43 Abs. 2 und 3 ATSG aufmerksam zu machen. Nach dem Gesagten ist die Beschwerde insofern gutzuheissen, als die angefochtene Verfügung vom 3. Mai 2011 aufzuheben und die Sache gestützt auf Art. 61 Abs. 1 VwVG mit der Anweisung an die Vorinstanz zurückzuweisen ist, vorzugsweise eine interdisziplinäre fachärztliche Gesamtbegutachtung der Beschwerdeführerin in psychiatrischer sowie orthopädischer/rheumatologischer Hinsicht durchführen zu lassen und anschliessend neu zu verfügen.</w:t>
      </w:r>
    </w:p>
    <w:p>
      <w:r>
        <w:rPr>
          <w:b/>
        </w:rPr>
        <w:t>E. 7</w:t>
      </w:r>
    </w:p>
    <w:p>
      <w:r>
        <w:t>Zu befinden bleibt noch über die Verfahrenskosten und eine allfällige Parteientschädigung.</w:t>
      </w:r>
    </w:p>
    <w:p>
      <w:r>
        <w:rPr>
          <w:b/>
        </w:rPr>
        <w:t>E. 7.1</w:t>
      </w:r>
    </w:p>
    <w:p>
      <w:r>
        <w:t>Da eine Rückweisung praxisgemäss als Obsiegen der beschwerdeführenden Partei gilt, sind weder der Beschwerdeführerin noch der Vorinstanz Verfahrenskosten aufzuerlegen (Art. 63 Abs. 1 e contrario und Abs. 2 VwVG; vgl. BGE 132 V 215 E. 6.1). Entsprechend ist der Beschwerdeführerin der Kostenvorschuss von Fr. 420.- nach Eintritt der Rechtskraft dieses Urteils zurück zu erstatten.</w:t>
      </w:r>
    </w:p>
    <w:p>
      <w:r>
        <w:rPr>
          <w:b/>
        </w:rPr>
        <w:t>E. 7.2</w:t>
      </w:r>
    </w:p>
    <w:p>
      <w:r>
        <w:t>Die durch einen spanischen Anwalt vertretene Beschwerdeführerin hat Anspruch auf eine Parteientschädigung, die von der Vorinstanz zu leisten ist (Art. 64 Abs. 1 und 2 VwVG i.V.m. Art. 7 ff. des Reglements über die Kosten und Entschädigungen vor dem Bundesverwaltungsgericht vom 21. Februar 2008 [VGKE, SR 173.320.2]). Da keine Kostennote eingereicht wurde, ist die Entschädigung aufgrund der Akten festzusetzen (Art. 14 Abs. 2 VGKE). Unter Berücksichtigung des gebotenen und aktenkundigen Aufwandes des nicht in einem schweizerischen Anwaltsregister eingetragenen, berufsmässigen Vertreters wird die Parteientschädigung inklusive Auslagenersatz auf Fr. 1'400.- festgesetzt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