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C-3055/2006 vom 5. Februar 2008</w:t>
      </w:r>
    </w:p>
    <w:p>
      <w:r>
        <w:t>Bundesverwaltungsgericht, 2008-02-05, FR</w:t>
      </w:r>
    </w:p>
    <w:p>
      <w:r>
        <w:rPr>
          <w:b/>
        </w:rPr>
        <w:t xml:space="preserve">Quelle: </w:t>
      </w:r>
      <w:r>
        <w:t>https://mcp.opencaselaw.ch/entscheid/bvger_C-3055_2006</w:t>
      </w:r>
    </w:p>
    <w:p>
      <w:r>
        <w:t>FR: TAF C-3055/2006 du 5 février 2008</w:t>
      </w:r>
    </w:p>
    <w:p>
      <w:r>
        <w:t>IT: TAF C-3055/2006 del 5 febbraio 2008</w:t>
      </w:r>
    </w:p>
    <w:p>
      <w:pPr>
        <w:pStyle w:val="Heading2"/>
      </w:pPr>
      <w:r>
        <w:t>Regeste</w:t>
      </w:r>
    </w:p>
    <w:p>
      <w:r>
        <w:t>Remboursement des cotisations</w:t>
      </w:r>
    </w:p>
    <w:p>
      <w:pPr>
        <w:pStyle w:val="Heading2"/>
      </w:pPr>
      <w:r>
        <w:t>Erwägungen</w:t>
      </w:r>
    </w:p>
    <w:p>
      <w:r>
        <w:rPr>
          <w:b/>
        </w:rPr>
        <w:t>E. 1.1</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de la loi fédérale du 17 juin 2005 sur le Tribunal administratif fédéral [LTAF, RS 173.32]).</w:t>
      </w:r>
    </w:p>
    <w:p>
      <w:r>
        <w:rPr>
          <w:b/>
        </w:rPr>
        <w:t>E. 1.2</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 recours contre une décision de la CSC est recevable si elle ne peut faire ni l'objet d'une opposition ou d'un recours devant une autorité précédente au sens de l'art. 33 let. c à f LTAF (cf. art. 32 al. 2 let. a et art. 33 let. d LTAF; art. 61 al. 1 LAA).</w:t>
      </w:r>
    </w:p>
    <w:p>
      <w:r>
        <w:rPr>
          <w:b/>
        </w:rPr>
        <w:t>E. 1.3</w:t>
      </w:r>
    </w:p>
    <w:p>
      <w:r>
        <w:t>En l'espèce, la décision sur opposition du 18 octobre 2006 ne pouvait être attaquée que par recours devant la Commission fédérale de recours en matière d'AVS/AI, à laquelle le Tribunal administratif fédéral a désormais succédé (cf. art. 85bis al. 1 LAVS dans sa teneur ancienne et dans celle actuelle); ce dernier est ainsi compétent pour traiter de la présente cause.</w:t>
      </w:r>
    </w:p>
    <w:p>
      <w:r>
        <w:rPr>
          <w:b/>
        </w:rPr>
        <w:t>E. 2</w:t>
      </w:r>
    </w:p>
    <w:p>
      <w:r>
        <w:t>Conformément à l'art. 37 al. 1 LTAF, la procédure devant le Tribunal administratif fédéral est soumise à la PA. La procédure en matière d'assurances sociales n'est régie par la loi fédérale du 6 octobre 2000 sur la partie générale du droit des assurances sociales (LPGA, RS 830.1) qu'autant que cette loi, et non la PA, est applicable (cf. art. 3 let. dbis PA; également art. 1 al. 1 LAVS). Le recours a été interjeté en temps utile et avec le contenu et la forme requis. Le recourant est spécialement atteint par la décision attaquée et a donc qualité pour recourir (cf. art. 48 al. 1 let. b PA; également art. 59 LPGA). Le recours est recevable.</w:t>
      </w:r>
    </w:p>
    <w:p>
      <w:r>
        <w:rPr>
          <w:b/>
        </w:rPr>
        <w:t>E. 3.1</w:t>
      </w:r>
    </w:p>
    <w:p>
      <w:r>
        <w:t>Le recourant peut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que l'inopportunité (cf. art. 49 PA).</w:t>
      </w:r>
    </w:p>
    <w:p>
      <w:r>
        <w:rPr>
          <w:b/>
        </w:rPr>
        <w:t>E. 3.2</w:t>
      </w:r>
    </w:p>
    <w:p>
      <w:r>
        <w:t>En vertu de la maxime inquisitoire, le Tribunal doit définir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119 V 347 consid. 1a; Alexandra Rumo-Jungo, Bundesgesetz über die Unfallversicherung, 3e éd. Zurich 2003, p. 348).</w:t>
      </w:r>
    </w:p>
    <w:p>
      <w:r>
        <w:rPr>
          <w:b/>
        </w:rPr>
        <w:t>E. 4</w:t>
      </w:r>
    </w:p>
    <w:p>
      <w:r>
        <w:t>Est litigieuse ici la question de savoir si le recourant peut prétendre le remboursement de ses cotisations AVS.</w:t>
      </w:r>
    </w:p>
    <w:p>
      <w:r>
        <w:rPr>
          <w:b/>
        </w:rPr>
        <w:t>E. 4.1</w:t>
      </w:r>
    </w:p>
    <w:p>
      <w:r>
        <w:t>A teneur de l'art. 18 al. 3 LAVS, les cotisations payées conformément aux art. 5, 6, 8, 10 ou 13 de dite loi par des étrangers originaires d'un Etat avec lequel aucune convention n'a été conclue peuvent être, en cas de domicile à l'étranger, remboursées à eux-mêmes ou à leurs survivants. Le Conseil fédéral règle les détails, notamment l'étendue du remboursement. Se fondant sur cette délégation, le Conseil fédéral a édicté l'OR-AVS. L'art. 1 al. 1 OR-AVS prévoit, à titre de principe, que les étrangers avec le pays d'origine desquels aucune convention n'a été conclue, ainsi que leurs survivants, peuvent demander le remboursement des cotisations versées à l'AVS, conformément aux dispositions de l'ordonnance, si ces cotisations ont été payée, au total, pendant une année entière au moins et n'ouvrent pas droit à une rente. L'application de cette disposition, à titre exceptionnel, postule clairement l'absence de convention de sécurité sociale avec l'Etat dont l'assuré est originaire (cf. arrêt du TFA H 383/00 du 12 juillet 2001, consid. 2a). L'art. 1 al. 2 OR-AVS précise que la nationalité au moment du remboursement est déterminante. Il n'indique pas ce qu'il en est d'une personne demandant le remboursement alors qu'elle possède plusieurs nationalités. Sur la base de la jurisprudence rendue en matière d'octroi à une rente de l'AVS, il convient cependant de retenir, dans le cas où une des nationalités de l'assuré est celle suisse ou celle d'un pays ayant conclu avec la Suisse une convention de sécurité sociale, que c'est cette nationalité qui est alors déterminante (cf. ATF 119 V 1, consid 2c, p. 5 et not. p. 6, qui souligne que la distinction fondée sur le principe de la nationalité effective est rendu pratiquement inutile pour l'AVS dans un cas semblable à celui pendant; confirmé par l'ATF 120 V 421ss, consid. 2b; directives sur l'assujettissement aux assurance AVS et AI [DAA], n. 1015).</w:t>
      </w:r>
    </w:p>
    <w:p>
      <w:r>
        <w:rPr>
          <w:b/>
        </w:rPr>
        <w:t>E. 4.2</w:t>
      </w:r>
    </w:p>
    <w:p>
      <w:r>
        <w:t>En l'espèce, dans le formulaire même de demande de remboursement des cotisations AVS, qu'il remplit et signa le 19 septembre 2006, le recourant indiquait à la rubrique « Nationalité » qu'il avait celle ivoirienne, mais aussi qu'il était double national, la France étant le second pays dont il avait la nationalité (cf. pièce 15 bordereau autorité intimée). Il ressort ainsi des propres renseignements donnés par le recourant, dont il n'y a pas lieu de douter et qui devaient être fournis en vertu de son devoir de collaborer à l'établissement des faits, qu'il est (aussi) originaire d'un pays avec lequel la Suisse a conclu une convention de sécurité sociale - il n'en va en revanche pas de même avec la Côte d'Ivoire, de sorte qu'il n'y a pas lieu d'examiner la cause sous l'angle de la nationalité effective prépondérante - et qu'il ne saurait dès lors prétendre à un remboursement de ses cotisations sur la base de l'art. 1 al. 1 OR-AVS. Cela scelle en soi le sort du recours puisque le remboursement demandé par le recourant n'est pas non plus possible sur la base d'une convention sociale conclue entre la Suisse et la France; ni l'Accord sur la libre circulation ni les règlements communautaires auxquels il renvoie ne le prévoient.</w:t>
      </w:r>
    </w:p>
    <w:p>
      <w:r>
        <w:rPr>
          <w:b/>
        </w:rPr>
        <w:t>E. 4.3</w:t>
      </w:r>
    </w:p>
    <w:p>
      <w:r>
        <w:t>Outre l'information figurant dans la demande de remboursement relevée ci-dessus, le Tribunal souligne, par surabondance, qu'il ressort également de plusieurs documents figurant au dossier, et notamment d'indications données par le recourant, que celui-ci est de nationalité française en sus de celle ivoirienne (cf. dos. de l'autorité intimée, p. 23: « s » ajouté à la rubrique « Nationalité » et celle française est même indiquée avant celle ivoirienne; p. 24: nationalité ivoirienne et française mentionnées au chiffre 9; p. 49: on voit mal pourquoi le recourant aurait demandé à se faire dispenser du service service militaire actif français s'il n'avait pas eu aussi la nationalité de ce pays, et non uniquement celle ivoirienne, ce qui ressort expressément du courrier du 12 mai 1972 [le report d'incorporation avant la dispense est basé d'ailleurs sur le seul code français du Service national]; p. 34 et 17: indication du code 212, correspondant à celui de la France). Dans son opposition (dos. p. 38), le recourant ne contestait d'ailleurs absolument pas avoir aussi cette nationalité française, mais se contentait d'axer sa motivation sur le fait qu'il n'avait travaillé qu'un an et demi en France et qu'il comptait vivre sa retraite en Côte d'Ivoire, n'ayant aucun intérêt à la passer en France. De même, dans son recours, il reprochait ceci à l'autorité intimée: « En effet la Caisse de compensation fait prévaloir ma Nationalité Française au détriment de ma Nationalité Ivoirienne ». Il n'y niait donc pas être aussi français, mais au contraire le confirmait expressément; simplement, il souhaitait que ce soit sa nationalité (l'autre) ivoirienne qui prévale, eu égard à sa parenté ivoirienne et à la décision de la caisse de retraite française. Quant à l'argumentation développée dans sa réplique, elle ne comporte pas plus l'affirmation expresse qu'il n'a pas (aussi) la nationalité française.</w:t>
      </w:r>
    </w:p>
    <w:p>
      <w:r>
        <w:rPr>
          <w:b/>
        </w:rPr>
        <w:t>E. 4.4</w:t>
      </w:r>
    </w:p>
    <w:p>
      <w:r>
        <w:t>Quelle qu'ait été la décision française quant à la demande de remboursement des cotisations versées en France par le recourant (décision au demeurant non produite et peut-être basée sur d'autres relations étatiques existant entre ce pays et la Côte d'Ivoire), elle ne saurait lier les autorités helvétiques.</w:t>
      </w:r>
    </w:p>
    <w:p>
      <w:r>
        <w:rPr>
          <w:b/>
        </w:rPr>
        <w:t>E. 5</w:t>
      </w:r>
    </w:p>
    <w:p>
      <w:r>
        <w:t>En définitive, il ne s'agit pas ici d'un problème de contestation ou de dénégation de sa nationalité ivoirienne, ni même de prévalence de l'une des deux nationalités du recourant sur l'autre. Il ne peut y avoir de remboursement ici uniquement pour les motifs développés aux considérants 4.2 à 4.4.</w:t>
      </w:r>
    </w:p>
    <w:p>
      <w:r>
        <w:rPr>
          <w:b/>
        </w:rPr>
        <w:t>E. 6</w:t>
      </w:r>
    </w:p>
    <w:p>
      <w:r>
        <w:t>La procédure est gratuite (art. 85bis al. 2 LAVS). Il n'est pas alloué de dépens au recourant, qui succombe, ni à l'autorité intimée (cf. art. 7 al. 1 et al. 3 du règlement du 11 décembre 2006 concernant les frais, dépens et indemnités fixés par le Tribunal administratif fédéral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