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C-3049/2014 vom 27. September 2016</w:t>
      </w:r>
    </w:p>
    <w:p>
      <w:r>
        <w:t>Bundesverwaltungsgericht, 2016-09-27, IT</w:t>
      </w:r>
    </w:p>
    <w:p>
      <w:r>
        <w:rPr>
          <w:b/>
        </w:rPr>
        <w:t xml:space="preserve">Quelle: </w:t>
      </w:r>
      <w:r>
        <w:t>https://mcp.opencaselaw.ch/entscheid/bvger_C-3049_2014</w:t>
      </w:r>
    </w:p>
    <w:p>
      <w:r>
        <w:t>FR: TAF C-3049/2014 du 27 septembre 2016</w:t>
      </w:r>
    </w:p>
    <w:p>
      <w:r>
        <w:t>IT: TAF C-3049/2014 del 27 settembre 2016</w:t>
      </w:r>
    </w:p>
    <w:p>
      <w:pPr>
        <w:pStyle w:val="Heading2"/>
      </w:pPr>
      <w:r>
        <w:t>Regeste</w:t>
      </w:r>
    </w:p>
    <w:p>
      <w:r>
        <w:t>Diritto alla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1.2</w:t>
      </w:r>
    </w:p>
    <w:p>
      <w:r>
        <w:t>Secondo l'art. 3 lett. dbis PA, per rimando dell'art.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2.1.1</w:t>
      </w:r>
    </w:p>
    <w:p>
      <w:r>
        <w:t>Dal profilo temporale sono applicabili le disposizioni in vigore al momento della realizzazione dello stato di fatto che deve essere valutato giuridicamente o che produce conseguenze giuridiche (DTF 136 V 24 consid. 4.3 e 130 V 445 consid. 1.2 con rinvii, nonché 129 V 1 consid. 1.2). Se è intervenuto un cambiamento delle norme legislative nel corso del periodo sottoposto ad esame giudiziario, il diritto eventuale alle prestazioni si determina secondo le vecchie disposizioni per il periodo anteriore e secondo le nuove a partire della loro entrata in vigore (applicazione pro rata temporis; DTF 130 V 445).</w:t>
      </w:r>
    </w:p>
    <w:p>
      <w:r>
        <w:rPr>
          <w:b/>
        </w:rPr>
        <w:t>E. 2.1.2</w:t>
      </w:r>
    </w:p>
    <w:p>
      <w:r>
        <w:t>Contestato in concreto è il diritto di A._______ di percepire una rendita di invalidità al più presto dal 1° gennaio 2014 (sei mesi dopo la presentazione della domanda, art. LAI, consid. Ba). Ne consegue che sono applicabili le modifiche legislative di cui alla 6a revisione in vigore dal 1° gennaio 2012 (RU 2011 5659; FF 2010 1603), pur non comportanti cambiamenti rispetto al diritto precedente in merito alla valutazione dell'invalidità.</w:t>
      </w:r>
    </w:p>
    <w:p>
      <w:r>
        <w:rPr>
          <w:b/>
        </w:rPr>
        <w:t>E. 2.2</w:t>
      </w:r>
    </w:p>
    <w:p>
      <w:r>
        <w:t>Giova altresì rilevare che il potere cognitivo di questo Tribunale è delimitato dalla data della decisione impugnata, in concreto il 16 aprile 2014. Il giudice delle assicurazioni sociali esamina infatti la decisione impugnata sulla base della situazione di fatto esistente al momento in cui essa è stata resa.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3</w:t>
      </w:r>
    </w:p>
    <w:p>
      <w:r>
        <w:t>Il ricorrente è cittadino di uno Stato membro della Comunità europea, per cui è applicabile, di principio, l'ALC (RS 0.142.112.681), entrato in vigore il 1° giugno 2002.</w:t>
      </w:r>
    </w:p>
    <w:p>
      <w:r>
        <w:rPr>
          <w:b/>
        </w:rPr>
        <w:t>E. 3.1</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3.2</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w:t>
      </w:r>
    </w:p>
    <w:p>
      <w:r>
        <w:rPr>
          <w:b/>
        </w:rPr>
        <w:t>E. 3.3</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w:t>
      </w:r>
    </w:p>
    <w:p>
      <w:r>
        <w:t>Oggetto del contendere è il diritto del ricorrente di percepire una rendita d'invalidità, segnatamente il grado e la durata dell'inabilità lavorativa. Secondo l'insorgente, infatti, egli non si sarebbe mai rimesso dall'infortunio subito il 29 dicembre 2012 e la situazione non sarebbe ancora stabilizzata. Dal canto suo l'amministrazione ritiene sufficienti i dati emersi dagli accertamenti specialistici eseguiti dall'assicuratore infortuni che ha fatto allestire, nel 2013, ben tre perizie in diversi rami medici e che non vi sono motivi validi per procedere ad ulteriori accertamenti, la capacità al lavoro (totale) dell'assicurato, nella precedente attività di cameriere/barista da ottobre 2013 o al più tardi dal 21 novembre 2013 essendo pacifica.</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6.3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6.5</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6.6</w:t>
      </w:r>
    </w:p>
    <w:p>
      <w:r>
        <w:t>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 Se inoltre in DTF 126 V 288 il TF ha relativizzato il carattere vincolante di una valutazione dell'invalidità passata in giudicato nei confronti di un assicuratore contro gli infortuni nel senso che una determinazione differente del grado d'invalidità nell'ambito dell'assicurazione per l'invalidità entrava in linea di conto eccezionalmente e a condizione che sussistessero motivi pertinenti, in DTF 133 V 549 il Tribunale federale (TF) ha precisato la propria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ricorso, contro la decisione, rispettivamente contro la decisione su opposizione, dell'assicuratore infortuni sulla questione del diritto alla rendita in quanto tale o sul grado d'invalidità (DTF 133 V 549 consid. 6; sentenza del TF 9C_903/2011 del 25 gennaio 2013 consid. 10).</w:t>
      </w:r>
    </w:p>
    <w:p>
      <w:r>
        <w:rPr>
          <w:b/>
        </w:rPr>
        <w:t>E. 7.1</w:t>
      </w:r>
    </w:p>
    <w:p>
      <w:r>
        <w:t>Giusta il principio inquisitorio, che regge la procedura in materia di assicurazioni sociali (art. 43 LPGA), l'amministrazione deve intraprendere d'ufficio gli accertamenti necessari e raccogliere le informazioni di cui ha bisogno. In particolare, deve ordinare una perizia allorquando è necessario per la valutazione medica del caso (DTF 117 V 282 consid. 4a).</w:t>
      </w:r>
    </w:p>
    <w:p>
      <w:r>
        <w:rPr>
          <w:b/>
        </w:rPr>
        <w:t>E. 7.2</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(DTF 125 V 256 consid. 4 pag. 261; 115 V 133 consid. 2 pag. 134; 404 consid. 2; 114 V 310 consid. 3c pag. 314; 105 V 156 consid. 1 pag. 158).</w:t>
      </w:r>
    </w:p>
    <w:p>
      <w:r>
        <w:rPr>
          <w:b/>
        </w:rPr>
        <w:t>E. 7.3</w:t>
      </w:r>
    </w:p>
    <w:p>
      <w:r>
        <w:t>Spetta in seguito al consulente professionale, avuto riguardo alle indicazioni sanitarie, valutare quali attività professionali siano concretamente ipotizzabili (sentenza del TF 9C_13/2007 del 31 marzo 2008 consid. 3).</w:t>
      </w:r>
    </w:p>
    <w:p>
      <w:r>
        <w:rPr>
          <w:b/>
        </w:rPr>
        <w:t>E. 7.4</w:t>
      </w:r>
    </w:p>
    <w:p>
      <w:r>
        <w:t>In particolare 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351consid. 3b/aa pag. 353 con rinvii).</w:t>
      </w:r>
    </w:p>
    <w:p>
      <w:r>
        <w:rPr>
          <w:b/>
        </w:rPr>
        <w:t>E. 7.5</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consid. 6.2.4 pag. 270; 134 V 231 consid. 5.1 pag. 232; 125 V 351 consid. 3a pag. 352; 122 V 157 consid. 1c pag. 160; Hans-Jakob Mosimann, Zum Stellenwert ärztlicher Beurteilungen, in: Aktuelles im Sozialversicherungsrecht, 2001, pag. 266). Nella sentenza pubblicata in VSI 2001 pag. 106 segg. questa Corte ha però ritenuto conforme al principio del libero apprezzamento delle prove (art. 40 PC e art. 19 PA, art. 95 cpv. 2, art. 113 e 132 OG) definire delle direttive in relazione alla valutazione di determinate forme di rapporti e perizie.</w:t>
      </w:r>
    </w:p>
    <w:p>
      <w:r>
        <w:rPr>
          <w:b/>
        </w:rPr>
        <w:t>E. 7.6</w:t>
      </w:r>
    </w:p>
    <w:p>
      <w:r>
        <w:t>In presenza di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8.1</w:t>
      </w:r>
    </w:p>
    <w:p>
      <w:r>
        <w:t>La diagnosi emersa nel caso in esame è deducibile dall'incarto dell'assicuratore infortuni. L'amministrazione AI, infatti, non ha proceduto ad alcun accertamento interno.</w:t>
      </w:r>
    </w:p>
    <w:p>
      <w:r>
        <w:rPr>
          <w:b/>
        </w:rPr>
        <w:t>E. 8.2</w:t>
      </w:r>
    </w:p>
    <w:p>
      <w:r>
        <w:t>Ora, riallacciandoci alla giurisprudenza sopra ricordata deve essere qui esaminato se fosse stato il caso che l'UAI cantonale accertasse la diagnosi in modo indipendente da quanto traspariva dall'incarto di Helsana. Questo sarebbe senza alcun dubbio giustificabile allorquando, per esempio, si presentassero malattie extra-infortunistiche di rilievo o quando l'accertamento dell'assicuratore infortuni apparisse insufficiente o poco chiaro, oppure, ancora, quando l'inchiesta medica e la procedura in materia infortunistica non fosse ancora terminata.</w:t>
      </w:r>
    </w:p>
    <w:p>
      <w:r>
        <w:rPr>
          <w:b/>
        </w:rPr>
        <w:t>E. 8.3</w:t>
      </w:r>
    </w:p>
    <w:p>
      <w:r>
        <w:t>Nel caso che ci occupa dagli atti emerge che l'indagine eseguita dall'assicuratore Helsana è completa fin nei minimi dettagli, non sono mai state enunciate patologie extra-infortunistiche, mentre l'istruttoria, come del resto la procedura, sono terminate e chiuse.</w:t>
      </w:r>
    </w:p>
    <w:p>
      <w:r>
        <w:rPr>
          <w:b/>
        </w:rPr>
        <w:t>E. 8.4</w:t>
      </w:r>
    </w:p>
    <w:p>
      <w:r>
        <w:t>La diagnosi rilevante in concreto è pertanto sostanzialmente quella di pregresso trauma cranico commotivo con residuato un verosimile tinnito in orecchio destro, reazione mista ansioso-depressiva in sindrome da disadattamento (ICD 10-F43-22). Questa diagnosi scaturisce da visite specialistiche effettuate in ambito infortunistico dai Dott.ri B._______ (neurologo; perizia del 13 febbraio 2013, doc. 16 inc. Helsana I), C._______ (generalista e specialista in medicina manuale SAMM, perizia del 20 marzo 2013, doc. 22 inc. Helsana I), D._______ (specialista in ORL, perizia del 7 giugno 2013, doc. 27 inc. Helsana I), E._______ (specialista in psichiatria, perizia del 12 ottobre 2013, doc. 36 inc. Helsana I). L'interessato dal canto suo non ha mai esibito documentazione medica che possa far stato di un'altra diagnosi a parte un succinto certificato psichiatrico del 23 maggio 2014 del Dott. H._______ privo di vera e propria marcatura diagnostica secondo i codici internazionali (doc. TAF 1). La diagnosi posta non è pertanto contestata dal ricorrente, il quale si limita a denunciare doglianze soggettive.</w:t>
      </w:r>
    </w:p>
    <w:p>
      <w:r>
        <w:rPr>
          <w:b/>
        </w:rPr>
        <w:t>E. 9.1</w:t>
      </w:r>
    </w:p>
    <w:p>
      <w:r>
        <w:t>Per quanto riguarda le conseguenze del danno alla salute sulla capacità lavorativa, va rilevato che l'assicuratore infortuni ha effettuato tutti quegli accertamenti che la situazione imponeva in concreto. Non vi sono ulteriori esami che l'UAI, da parte sua, avrebbe potuto ordinare, in quanto l'operato dell'assicuratore infortuni è completo ed esauriente e, come detto non smentito da eventuali controprove.</w:t>
      </w:r>
    </w:p>
    <w:p>
      <w:r>
        <w:rPr>
          <w:b/>
        </w:rPr>
        <w:t>E. 9.1.1</w:t>
      </w:r>
    </w:p>
    <w:p>
      <w:r>
        <w:t>Quaranta giorni dopo l'infortunio del 29 dicembre 2012, l'Helsana ha ordinato una visita peritale in neurologia presso il Dott. B._______ (doc. 16 inc. Helsana), in quanto l'interessato, stando a qualche breve certificato del medico curante, lamentava ancora fenomeni di perdita di equilibrio ed un ronzio all'orecchio destro. Per il resto in seguito all'incidente l'infortunato non aveva subito lesioni maggiori (fratture, ferite gravi). Il Dott. B._______ constatava che il paziente era in buone condizioni generali di salute con esame neurologico nella norma, senza reperti per una lesione neurologica centrale o periferica. Al momento della visita il paziente era peraltro del tutto asintomatico, a parte delle cefalee intermittenti prive di conseguenze debilitanti. L'esperto non riteneva utile ulteriori indagini e considerava che il paziente avrebbe potuto riprendere il proprio lavoro in misura graduale da subito ed al cento per cento dal 1° marzo 2013.</w:t>
      </w:r>
    </w:p>
    <w:p>
      <w:r>
        <w:rPr>
          <w:b/>
        </w:rPr>
        <w:t>E. 9.1.2</w:t>
      </w:r>
    </w:p>
    <w:p>
      <w:r>
        <w:t>Tuttavia, a seguito del tinnito (acufeni), il medico curante ha prescritto un esame ORL, eseguito in Italia il 22 febbraio 2013, il quale poneva il evidenza solo un'ipoacusia neurosensoriale bilaterale di entità lieve-moderata (doc. 19 inc. Helsana I), tanto che detto l'assicuratore ordinava una visita presso il proprio medico di fiducia Dott. C._______. Nel rapporto del 20 marzo 2013 e nel complemento del 2 maggio successivo (doc. 22 e 25 inc. Helsana I), prudenzialmente, il sanitario proponeva sia una visita otorinolaringoiatrica che psichiatrica, avendo riscontrato una componente depressiva del paziente. Questi suggerimenti del Dott. C._______ sono stati accolti dall'assicuratore infortuni, alfine di escludere qualsiasi dubbio sull'eventuale presenza di patologie limitanti l'attività lavorativa.</w:t>
      </w:r>
    </w:p>
    <w:p>
      <w:r>
        <w:rPr>
          <w:b/>
        </w:rPr>
        <w:t>E. 9.1.3</w:t>
      </w:r>
    </w:p>
    <w:p>
      <w:r>
        <w:t>La visita ORL è stata eseguita dal Dott. D._______ nel giugno 2013 (doc. 27 inc. Helsana I). L'esperto ha proceduto ad un esame otologico ed audiologico, nonché un esame otoneurovestibolare. Ulteriori esami sono stati effettuati presso l'ospedale civico di Lugano. Tutti gli esami eseguiti non hanno posto in evidenza alterazioni patologiche. In particolare l'esame otoneurologico ha mostrato una funzione vestibolare periferica nella norma bilateralmente. L'udito, in base all'esame specifico, è stato considerato nella norma a parte una lieve ipoacusia alle basse frequenze. In conclusione, il Dott. D._______ ha ammesso una verosimile presenza dell'acufeno, ma senza riscontro strumentale. Dal punto di vista otoneurovestibolare il paziente accusa, anche qui soggettivamente, un'instabilità, ma non presenta all'esame oggettivo alcun deficit vestibolare periferico. L'insicurezza alla deambulazione ad occhi chiusi è stata rilevata direttamente presso l'esperto ORL, ma non nel corso degli altri accertamenti strumentali. Questi sintomi, eventualmente, sono da interpretare come una problematica cervico-posturale bisognosa, se del caso, di trattamenti fisioterapici. Questa problematica, peraltro appariscente alla marcia ad occhi chiusi, non provoca tuttavia alcuna invalidità di rilievo. Per quanto riguarda in particolare il tinnito (acufeno), se dovesse persistere, il Dott. D._______ ha consigliato l'istallazione di un semplice specifico piccolo apparecchio in commercio, adatto a questo genere di fastidio. Comunque, il Dott. D._______ ha escluso che tale piccolo disturbo possa provocare un'incapacità di lavoro.</w:t>
      </w:r>
    </w:p>
    <w:p>
      <w:r>
        <w:rPr>
          <w:b/>
        </w:rPr>
        <w:t>E. 9.1.4</w:t>
      </w:r>
    </w:p>
    <w:p>
      <w:r>
        <w:t>Infine, precauzionalmente, su consiglio del Dott. C._______, l'assicuratore infortuni ha sottoposto l'assicurato ad approfondita visita psichiatrica (Dott.ssa E._______) il 6 settembre 2013 (rapporto del 12 ottobre 2013, doc. 36 inc. Helsana). L'esperta incaricata ha posto la diagnosi già sopra indicata ed ha constatato uno stato psichico nella norma, ma con una sintomatologia riferibile ad una stato ansio-depressivo dovuto ad esaurimento ed irritabilità. La Dott.ssa ha in particolare dichiarato che "l'insorgenza del malessere è legata ad un fatto scatenante -soprattutto il tinnitus- e si può asserire, che senza questo, il disagio psichico non sarebbe insorto. Si parla quindi di una sindrome da disadattamento. Trattasi di un disagio che insorge in seguito ad evento stressante. Può presentare una sintomatologia variabile, ma la sua gravità non è tale da giustificare altre diagnosi psichiatriche. (...) Un'inabilità lavorativa per motivi psichici non è mai stata attestata e considerato lo stato psichico constatato in occasione della visita peritale non sussiste. L'assicurato è da considerarsi pienamente abile al lavoro."</w:t>
      </w:r>
    </w:p>
    <w:p>
      <w:r>
        <w:rPr>
          <w:b/>
        </w:rPr>
        <w:t>E. 9.1.5</w:t>
      </w:r>
    </w:p>
    <w:p>
      <w:r>
        <w:t>Alla luce di quanto esposto ci si trova confrontati con perizie chiare, motivate, convergenti e pertanto concludenti. Il referto neurologico già escludeva qualsiasi incapacità di lavoro perlomeno a partire da fine febbraio 2013, non essendoci patologie clinicamente significanti in atto; da un punto di vista otorinolaringoiatrico è stata esclusa pure in modo categorico la presenza di debilitazioni di origine otologica, audiologica, come pure di tipo oto/neuro/vestibolare (in esito ad accertamenti specifici ospedalieri); la perizia psichiatrica infine, pur ponendo una diagnosi secondo i parametri ICD 10 (F43-2), attesta chiaramente come nessuna conseguenza debilitante derivi da questo stato, il paziente essendo abile al lavoro in misura completa.</w:t>
      </w:r>
    </w:p>
    <w:p>
      <w:r>
        <w:rPr>
          <w:b/>
        </w:rPr>
        <w:t>E. 9.2</w:t>
      </w:r>
    </w:p>
    <w:p>
      <w:r>
        <w:t>Per queste ragioni, il collegio giudicante ritiene che al più tardi il giorno della perizia della Dott.ssa E._______, 9 settembre 2013, l'interessato sarebbe stato in grado di riprendere al cento per cento il suo precedente lavoro, senza particolari restrizioni. Tuttalpiù, per migliorare il suo rendimento e il confort personale, egli avrebbe potuto e può tuttora correggere il problema/fastidio del tinnito con l'istallazione di uno specifico piccolo apparecchio auricolare da farsi prescrivere da un medico specialista e con eventuale possibilità d'indennizzo assicurativo in base alla legislazione in vigore. Inoltre, relativamente al problema di occasionali disturbi d'insicurezza deambulatoria ad occhi chiusi (non di origine vestibolare ma cervico-posturale), il Dott. D.______ ha consigliato un eventuale trattamento fisioterapico.</w:t>
      </w:r>
    </w:p>
    <w:p>
      <w:r>
        <w:rPr>
          <w:b/>
        </w:rPr>
        <w:t>E. 9.3</w:t>
      </w:r>
    </w:p>
    <w:p>
      <w:r>
        <w:t>Constatando quindi come le patologie residuali sofferte e specialisticamente verificate fossero di minima entità, il Dott. G._______, del SMR (doc.25), ha dichiarato l'abilità lavorativa completa al più tardi il 20 novembre 2013, soluzione peraltro più vantaggiosa di quella registrata in ambito infortunistico (cfr. supra consid. 9.2). Va osservato che la capacità di lavoro completa per l'assicurato era già proponibile a partire dal 1° marzo 2013, come indicato dal Dott. B._______. Il prolungamento della copertura assicurativa da parte dell'Helsana è da ascrivere al fatto che il Dott. C._______, precauzionalmente, ha chiesto due esami specialistici in ORL e psichiatria che sono stati effettuati nel corso di quell'anno, ma che hanno confermato la piena abilità al lavoro del paziente.</w:t>
      </w:r>
    </w:p>
    <w:p>
      <w:r>
        <w:rPr>
          <w:b/>
        </w:rPr>
        <w:t>E. 9.4</w:t>
      </w:r>
    </w:p>
    <w:p>
      <w:r>
        <w:t>Va osservato infine, che per gli stessi motivi qui indicati, l'opposizione di A._______ alla decisione 23 gennaio 2014 dell'Helsana (cfr. doc. Helsana II non numerato), ove si sopprimevano prestazioni a partire dal 1° ottobre 2013, è stata respinta con la decisione del servizio giuridico di detto assicuratore infortuni del 16 aprile 2014 (cfr. inc. Helsana II). Il TCA, nella sua sentenza del 28 luglio 2014, chinandosi sul ricorso proposto da A._______ contro la decisione su opposizione di cui sopra, ha pure lui ripreso le constatazioni dei tre periti che, nella sostanza, escludono categoricamente la presenza di patologie maggiori e/o invalidanti rilevando peraltro lo scarso carattere patologico dei leggeri disturbi riscontrati. Anche l'autorità giudiziaria cantonale conclude, applicando il criterio della probabilità preponderante, utilizzato abitualmente per l'apprezzamento delle prove nel settore delle assicurazioni sociali (DTF 129 V 181 consid. 3.1, 129 V 406 consid. 4.3.1, 126 V 360 consid. 5b), che a far tempo dal 1° ottobre 2013, A._______ aveva ritrovato la piena capacità lavorativa nella sua abituale professione.</w:t>
      </w:r>
    </w:p>
    <w:p>
      <w:r>
        <w:rPr>
          <w:b/>
        </w:rPr>
        <w:t>E. 9.5</w:t>
      </w:r>
    </w:p>
    <w:p>
      <w:r>
        <w:t>Visto quanto sopra la domanda del ricorrente di far allestire una perizia pluridisciplinare va respinta in quanto non trova assolutamente conforto nell'insieme delle circostanze emerse nel presente caso a fronte di un accertamento già di carattere pluridisciplinare, motivato, concludente e pertanto convincente, che non giustifica l'assunzione di ulteriori prove.</w:t>
      </w:r>
    </w:p>
    <w:p>
      <w:r>
        <w:rPr>
          <w:b/>
        </w:rPr>
        <w:t>E. 10</w:t>
      </w:r>
    </w:p>
    <w:p>
      <w:r>
        <w:t>In queste circostanze il ricorso deve essere respinto e la decisione impugnata, in quanto conforme al diritto federale e fondata su un accertamento dei fatti, confermata.</w:t>
      </w:r>
    </w:p>
    <w:p>
      <w:r>
        <w:rPr>
          <w:b/>
        </w:rPr>
        <w:t>E. 11.1</w:t>
      </w:r>
    </w:p>
    <w:p>
      <w:r>
        <w:t>Visto l'esito della procedura le spese andrebbero poste a carico del ricorrente (art. 63 cpv. 1 PA), il quale ha tuttavia chiesto di essere esonerato dal pagamento dei costi procedurali. Giusta l'art. 65 cpv. 1 PA, a cui rinvia l'art. 37 LTAF, se una parte non dispone di mezzi necessari e le sue conclusioni non sembrano prive di probabilità di successo, il giudice dell'istruzione la dispensa, a domanda, dopo il deposito del ricorso, dal pagamento delle spese processuali. I presupposti per la concessione dell'assistenza giudiziaria (nel senso della dispensa dalle spese processuali e dal relativo anticipo) e del gratuito patrocinio sono di massima adempiuti se il richiedente si trova nel bisogno, se le sue conclusioni non sembrano dover avere esito sfavorevole e l'assistenza di un avvocato è necessaria o perlomeno indicata (sentenza del TF 9C_147/2011 del 20 giugno 2011; DTF 127 I 202 consid. 3b; 125 V 371 consid. 5b con rinvii). Una parte si trova nel bisogno qualora non sia in grado, entro un termine adeguato, di pagare le spese giudiziarie senza pregiudicare i mezzi necessari al suo sostentamento e a quello della sua famiglia (sentenze del TF 9C_112/2014 del 19 marzo 2014 e 9C_147/2011; DTF 128 I 225 consid. 2.5.1). Lo stato di bisogno deve essere valutato in base alle risorse finanziarie (reddito e sostanza mobiliare e immobiliare) dell'istante (DTF 124 I 1 consid. 2a) e, dandosi il caso, delle persone che hanno verso di lui degli obblighi di mantenimento (per esempio il coniuge; DTF 120 Ia 179; 115 Ia 193). Per ammettere il bisogno ai fini processuali è sufficiente che la parte non disponga di mezzi superiori a quelli necessari per far fronte al sostentamento normale della famiglia. Nell'ambito di questo esame, va considerata la situazione finanziaria e patrimoniale globale (sentenze del TF 9C_673/2009 del 14 aprile 2010 consid. 7.2 e I 134/06 del 7 maggio 2007 consid. 5.3) al momento della presentazione dell'istanza (DTF 135 I 223 consid. 5.1). Il limite per ammettere lo stato di bisogno si situa al di sopra di quello del minimo esistenziale agli effetti del diritto esecutivo. All'importo base LEF viene pertanto applicato di regola un supplemento, variante tra il 15% e il 25% (sentenza del TF I 134/06 del 7 maggio 2007 consid. 5.3 con rinvii). Dalla persona che fa richiesta possono essere pretesi alcuni sacrifici. Tuttavia, essa non deve ridursi a uno stato di indigenza né può essere tenuta a procurarsi i mezzi necessari per il processo a detrimento di altri obblighi urgenti (sentenza del TF I 134/06 del 7 maggio 2007; sentenza del Tribunale federale delle assicurazioni U 356/02 del 7 luglio 2003). Va peraltro ricordato che prima di richiedere l'assistenza giudiziaria dallo Stato, la persona interessata, nel limite dell'esigibile, deve di principio attingere alla propria sostanza (DTF 119 Ia 11 consid. 5 [v. pure DTF 119 Ia 11 sull'esigibilità, per il richiedente, di gravare un immobile e di assumersi un {ulteriore} debito ipotecario] e sentenza del TF 9C_112/2014 del 19 marzo del 2014). Lo Stato tuttavia non può esigere dal ricorrente che utilizzi le sue economie se queste costituiscono la sua "riserva di soccorso", la quale si apprezza in funzione dei suoi bisogni futuri nelle circostanze concrete, quali lo stato di salute e l'età, e il cui ammontare si situa, per una persona sola, tra i CHF 20'000.- e i CHF 40'000.- (cfr. sentenze del TF 9C_147/2011 del 20 giugno 2011; 1P. 450/2004 del 28 settembre 2004 consid. 2.2; 4P. 158/2002 del 16 agosto 2002 consid. 2.2; cfr. in generale sul tema Moser/Beusch/Kneubühler, Prozessieren vor dem Bundesverwaltungsgericht, 2013, pagg. 278-281). Il richiedente deve indicare in modo completo e, nella misura del possibile, giustificare i propri redditi e la propria situazione patrimoniale (DTF 120 Ia 182 consid. 3a). Se l'istante rifiuta di trasmettere i dati o i documenti necessari a sostanziare la sua situazione attuale, il Tribunale può misconoscere lo stato di bisogno senza incorrere in una violazione del diritto di essere sentito (DTF 120 Ia 182 consid. 3a, si confrontino anche DTF 125 IV 161 consid. 4; 124 I 1 consid. 2a; e sentenze del TF 8C_58/2014 del 24 settembre 2014 consid. 7.3; 9C_606/2013 del 7 marzo 2014 consid. 2.1.3; 9C_767/2010 del 3 febbraio 2011 consid. 2.1.3; 8C_920/2010 del 25 gennaio 2011 consid. 3.2),</w:t>
      </w:r>
    </w:p>
    <w:p>
      <w:r>
        <w:rPr>
          <w:b/>
        </w:rPr>
        <w:t>E. 11.2</w:t>
      </w:r>
    </w:p>
    <w:p>
      <w:r>
        <w:t>In via preliminare va rilevato che secondo il tasso di cambio al momento della compilazione del formulario di assistenza giudiziaria Euro 1.- equivaleva a fr. 1.094.-. Il ricorrente, nato nel 1949, divorziato, ha prodotto documentazione a suffragio di quanto richiesto (doc. TAF 7 e 14). Secondo i dati emersi (doc. TAF 7 e 14) risulta che il ricorrente, ha introiti netti documentati di circa fr. 890.- franchi al mese da pensione AVS svizzera (fr. 716.-) dal 1° agosto 2014 (doc. TAF 12) e da pensione italiana (Euro 159.-, doc. TAF 14 allegato 3). Egli è tenuto a versare un affitto con spese condominiali di circa 550.- franchi al mese (doc. TAF 14 allegato 2) e deve far fronte ad altre spese correnti (acqua, luce, gas) d'importo variabile (doc. TAF 14 allegati). Egli ha inoltre dichiarato di non possedere significative sostanze (patrimonio), mentre ha contratto dei debiti per interventi odontoiatrici (cfr. documentazione allegata al doc. TAF 7). Alle spese mensili va aggiunto un importo pari al minimo esistenziale, che corrisponde ad un forfait di spese di sostentamento, abbigliamento e biancheria, igiene e salute, manutenzione delle apparecchiature e dell'arredamento domestico, assicurazioni private, cultura, così come le spese di elettricità e/o gas per la luce e la cucina, ecc. Per una persona sola residente in Svizzera il minimo esistenziale ammonta a fr. 1'200.-, conformemente alla "Tabella per il calcolo del minimo di esistenza agli effetti del diritto esecutivo (art. 93 LEF)", disponibile sul sito internet:http://www4.ti.ch/poteri/giudiziario/giustizia-civile/tabella-dei-minimi-desistenza/ (consultato il 06.04.2016). Questo importo deve essere adattato al Paese d'origine del ricorrente, in questo caso l'Italia, secondo l'indice dei prezzi dell'Organizzazione per la cooperazione e per lo sviluppo economico (OECD, dati ricavati dal sito internet:http://www.oecd-ilibrary.org/economics/data/prices/comparative-price-levels_data-00536-en, consultato il 12 settembre 2016), e da ultimo deve ancora essere maggiorato del 20%. Il minimo esistenziale è pertanto pari in concreto a fr. 964.- (1'200 x 67% x 120%). Visto quanto sopra tramite entrate per complessivi franchi 890.- il ricorrente deve far fronte a spese di almeno fr. 1'519 (fr. 964, pari al minimo vitale e fr. 550.- per affitto e spese accessorie). Ne consegue che egli adempie le condizioni per l'esonero dall'anticipo delle spese processuali.</w:t>
      </w:r>
    </w:p>
    <w:p>
      <w:r>
        <w:rPr>
          <w:b/>
        </w:rPr>
        <w:t>E. 11.3</w:t>
      </w:r>
    </w:p>
    <w:p>
      <w:r>
        <w:t>Visto l'esito del ricorso, non vengono attribuite indennità per spese ripetibili, il ricorrente peraltro non essendo rappresentato (art. 64 cpv.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