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C-3041/2016 vom 5. Februar 2018</w:t>
      </w:r>
    </w:p>
    <w:p>
      <w:r>
        <w:t>Bundesverwaltungsgericht, 2018-02-05, IT</w:t>
      </w:r>
    </w:p>
    <w:p>
      <w:r>
        <w:rPr>
          <w:b/>
        </w:rPr>
        <w:t xml:space="preserve">Quelle: </w:t>
      </w:r>
      <w:r>
        <w:t>https://mcp.opencaselaw.ch/entscheid/bvger_C-3041_2016</w:t>
      </w:r>
    </w:p>
    <w:p>
      <w:r>
        <w:t>FR: TAF C-3041/2016 du 5 février 2018</w:t>
      </w:r>
    </w:p>
    <w:p>
      <w:r>
        <w:t>IT: TAF C-3041/2016 del 5 febbraio 2018</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procedura di revisione essendo stata avviata il 6 giugno 2013 (doc. UAIE 197), al caso in esame si applicano di principio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13°aprile 2016.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Oggetto del contendere è la questione se a ragione o meno l'UAIE, con decisione del 13 aprile 2016, ha confermato il diritto di A._______ ad un quarto di rendita d'invalidità. Contestata è in particolare la valenza probatoria dei rapporti e delle perizie mediche allestite in esecuzione della sentenza del Tribunale adito del 20 agosto 2014 (incarto C-6027/2013), nonché la necessità di sottoporre il ricorrente ad una nuova perizia pluridisciplinare.</w:t>
      </w:r>
    </w:p>
    <w:p>
      <w:r>
        <w:rPr>
          <w:b/>
        </w:rPr>
        <w:t>E. 4.1</w:t>
      </w:r>
    </w:p>
    <w:p>
      <w:r>
        <w:t>L'insorgente sostiene in particolare che la documentazione medica prodotta dall'H._______ di (...), su cui si fonda la decisione impugnata, risulta succinta, lacunosa, senza indicazioni in merito alla capacità lavorativa residua e pertanto priva di forza probante. L'assicurato ritiene inoltre che l'autorità inferiore è venuta meno agli obblighi di approfondimento imposti dal Tribunale amministrativo federale con sentenza del 20 agosto 2014 (consid. 8.2 pag. 15). Egli si prevale infine di un peggioramento delle sue condizioni di salute (doc. TAF 1 e allegati).</w:t>
      </w:r>
    </w:p>
    <w:p>
      <w:r>
        <w:rPr>
          <w:b/>
        </w:rPr>
        <w:t>E. 4.2</w:t>
      </w:r>
    </w:p>
    <w:p>
      <w:r>
        <w:t>L'amministrazione considera per contro, segnatamente sulla base delle valutazioni del SMR del 4 marzo 2015 (doc. UAIE 274), 22 settembre 2015 (doc. UAIE 307), 2 dicembre 2015 (doc. UAIE 313) e 7 aprile 2016 (doc. UAIE 323), che lo stato di salute del ricorrente è rimasto invariato rispetto a quanto già valutato in occasione delle precedenti procedure di revisione. Essa ritiene inoltre che la refertazione medica agli atti contiene elementi chiari e sufficienti per valutare l'incapacità al guadagno dell'assicurato, senza che si renda necessario l'esperimento di ulteriori accertamenti medici.</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6.3</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consid. 5).</w:t>
      </w:r>
    </w:p>
    <w:p>
      <w:r>
        <w:rPr>
          <w:b/>
        </w:rPr>
        <w:t>E. 7.2</w:t>
      </w:r>
    </w:p>
    <w:p>
      <w:r>
        <w:t>Il periodo di riferimento nell'ambito della presente vertenza è quello intercorrente tra il 24 novembre 2010, data della decisione mediante la quale l'UAIE ha riconosciuto in favore del ricorrente un quarto di rendita di invalidità dal 1° aprile 2010 (doc. UAIE 163) e il 13 aprile 2016, data della decisione impugnata (doc. UAIE 324).</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w:t>
      </w:r>
    </w:p>
    <w:p>
      <w:r>
        <w:t>Nel caso di specie occorre esaminare se è perlomeno verosimile che, al momento dell'emanazione della decisione impugnata (13 aprile 2016) è intervenuta, rispetto al novembre 2010, una notevole modifica dello stato di salute del ricorrente (o delle conseguenze dello stesso sulla capacità lucrativa) o se invece, come sostenuto dall'autorità inferiore, tale presupposto non era adempiuto e pertanto la conferma del diritto ad un quarto di rendita era giustificato. Al riguardo va in particolare esaminata la valenza probatoria dei rapporti e perizie mediche allestite in esecuzione della sentenza del TAF del 20 agosto 2014 (incarto C-6027/2013).</w:t>
      </w:r>
    </w:p>
    <w:p>
      <w:r>
        <w:rPr>
          <w:b/>
        </w:rPr>
        <w:t>E. 10</w:t>
      </w:r>
    </w:p>
    <w:p>
      <w:r>
        <w:t>In via preliminare questo Tribunale rileva che nel novembre 2010, momento in cui è stato attribuito un quarto di rendita di invalidità dal 1° aprile 2010 (doc. UAIE 163), il dott. C._______ aveva in particolare posto le diagnosi di " chronisches lumbospondylogenes Syndrom, St. n. Spondylolisthesis L5/S1 Grad 2 bei Spondylolyse L5, Spondylarthrose L5/S1, St. n. dorsaler Distraktionsspondylodese L5/S1 sowie Diskuskäfigspondylodese 16.05.2003, [...] chronische Hepatitis B asymptomatisch " e considerato il ricorrente totalmente inabile al lavoro (doc. UAIE 140, consid. E.b). Con rapporto dell'8 maggio 2009 il dott. E._______ ha ripreso integralmente le suddette diagnosi e ritenuto l'interessato inabile al lavoro al 100%, ma perlomeno al 50% (doc. UAIE 141, consid. E.b).</w:t>
      </w:r>
    </w:p>
    <w:p>
      <w:r>
        <w:rPr>
          <w:b/>
        </w:rPr>
        <w:t>E. 11.1</w:t>
      </w:r>
    </w:p>
    <w:p>
      <w:r>
        <w:t>In occasione della procedura relativa alla seconda domanda di revisione promossa dal ricorrente il 6 giugno 2013 (doc. UAIE 185), conclusasi con la sentenza del 20 agosto 2014 (incarto C-6027/2013, consid. 8.2 pag. 15), il Tribunale adito aveva rinviato gli atti all'autorità inferiore per entrare nel merito, per completamento dell'istruttoria tramite l'allestimento di una perizia di carattere generale (E213), visite approfondite in neurologia ed ortopedia, l'esecuzione di tutti gli esami strumentali e radiologici che il caso richiedeva (Rx, RM, TAC, etc.), nonché per procedere all'analisi dell'incidenza degli esami di cui ai documenti 8 e 9 allegati al doc. TAF 5 (cfr. doc. UAIE 225 e 226).</w:t>
      </w:r>
    </w:p>
    <w:p>
      <w:r>
        <w:rPr>
          <w:b/>
        </w:rPr>
        <w:t>E. 11.2</w:t>
      </w:r>
    </w:p>
    <w:p>
      <w:r>
        <w:t>Il Tribunale amministrativo federale (incarto C-6027/2013, consid. 8.1, pag. 14) aveva in particolare constatato che " la documentazione allegata alla domanda d'aggravamento presentata da A._______ ha reso perlomeno plausibile che il grado d'invalidità si è modificato in modo e misura tali (nel grado e nel tempo) da meritare un approfondimento istruttorio, in quanto la situazione è tale che la precedente attività, pur in misura del 60% ed a tutte le precauzioni dettate da motivi medici, non è più esigibile e pure, visti i pareri medici prodotti, appare problematica la ripresa eventuale di un lavoro di ripiego più leggero e/o sedentario in misura percentualmente superiore. Non è altresì escluso che tale situazione sia già precedente, e che possa giustificare addirittura un riesame, ritenuto che, contrariamente a quanto indicato dalla clinica D._______ nel rapporto dell'8 aprile 2009, l'amministrazione non ha mai proceduto, né al momento dell'assegnazione della rendita né nel corso delle varie revisioni, a eseguire gli accertamenti suggeriti, malgrado pure il medico dell'UAIE ne fosse al corrente (...) ".</w:t>
      </w:r>
    </w:p>
    <w:p>
      <w:r>
        <w:rPr>
          <w:b/>
        </w:rPr>
        <w:t>E. 12.1</w:t>
      </w:r>
    </w:p>
    <w:p>
      <w:r>
        <w:t>In esecuzione della sentenza del Tribunale adito del 20 agosto 2014 l'UAIE ha ordinato all'H._______ di (...) la trasmissione di un rapporto medico (formulario E213) e di copie delle cartelle cliniche posteriori al 6 marzo 2012, nonché l'esecuzione di un esame neurologico e di uno ortopedico (doc. UAIE 241 e 243).</w:t>
      </w:r>
    </w:p>
    <w:p>
      <w:r>
        <w:rPr>
          <w:b/>
        </w:rPr>
        <w:t>E. 12.1.1</w:t>
      </w:r>
    </w:p>
    <w:p>
      <w:r>
        <w:t>Con perizia del 9 febbraio 2015 (doc. UAIE 250, formulario E213), redatta all'attenzione dell'UAIE, la dott.ssa I._______ ha posto le diagnosi di rigidità del rachide l/s (rigidità articolare, ICD 7184) con lombalgia cronica resistente alla terapia in esiti di intervento NCH (2003) per spondilolistesi L5/S1 in spondilodiscoartrosi (spondilolistesi acquisita, ICD 7384). Le diagnosi non sono state contestate dal ricorrente. L'esperta ha poi indicato che le condizioni di salute erano peggiorate rispetto alla visita precedente del 23 settembre 2009 (pag. 7) e considerato A._______ inabile al 100% dal 16 settembre 2009 sia nell'ultima professione esercitata (parcheggiatore) che in un'attività adeguata che tenga conto dei limiti funzionali (pag. 9).</w:t>
      </w:r>
    </w:p>
    <w:p>
      <w:r>
        <w:rPr>
          <w:b/>
        </w:rPr>
        <w:t>E. 12.1.2</w:t>
      </w:r>
    </w:p>
    <w:p>
      <w:r>
        <w:t>Da un punto di vista ortopedico con rapporto del 17 giugno 2015 (doc. UAIE 301) il dott. L._______ ha posto la diagnosi di esiti di intervento di stabilizzazione L5/S1 per spondilolistesi L5/S1 (spondilolistesi L5) con artrodesi strumentata con barre avvitate transpenducolari L5 e S1 bilateralmente e di cage discale nel maggio 2003. L'esperto, visto il quadro EMG con sofferenza cronica neurogena del TA, gemello sin, nonché del quadro clinico in continuo peggioramento, ha poi consigliato un eventuale controllo con TAC, FKT, terapia antalgica, ginnastica in piscina indicando l'inesigibilità di attività lavorative pesanti.</w:t>
      </w:r>
    </w:p>
    <w:p>
      <w:r>
        <w:rPr>
          <w:b/>
        </w:rPr>
        <w:t>E. 12.1.3</w:t>
      </w:r>
    </w:p>
    <w:p>
      <w:r>
        <w:t>Con rapporto neurologico del 20 ottobre 2015, manoscritto e parzialmente illeggibile, il dott. M._______ ha posto la diagnosi di spondilolistesi L5/S1 (doc. UAIE 311).</w:t>
      </w:r>
    </w:p>
    <w:p>
      <w:r>
        <w:rPr>
          <w:b/>
        </w:rPr>
        <w:t>E. 12.2</w:t>
      </w:r>
    </w:p>
    <w:p>
      <w:r>
        <w:t>L'autorità inferiore (doc. UAIE 244) ha assunto agli atti ulteriore diversa documentazione medica (doc. UAIE 251-271).</w:t>
      </w:r>
    </w:p>
    <w:p>
      <w:r>
        <w:rPr>
          <w:b/>
        </w:rPr>
        <w:t>E. 12.2.1</w:t>
      </w:r>
    </w:p>
    <w:p>
      <w:r>
        <w:t>I rapporti radiologici del 22 gennaio 2013 del dott. O._______(doc. UAIE 269) e dell'11 febbraio seguente della dott.ssa P._______ (doc. UAIE 266), le cui specializzazioni non sono note, che pongono la diagnosi di esiti da intervento chirurgico di stabilizzazione di spondilolistesi istmica L5-S1 con posizionamento di barre avvitate e di cage discale.</w:t>
      </w:r>
    </w:p>
    <w:p>
      <w:r>
        <w:rPr>
          <w:b/>
        </w:rPr>
        <w:t>E. 12.2.2</w:t>
      </w:r>
    </w:p>
    <w:p>
      <w:r>
        <w:t>Il rapporto del 30 maggio 2013 in cui il dott. Q._______, specialista in neurologia, ha posto la diagnosi di spondilolistesi L5-S1 trattata chirurgicamente (artrodesi) e ritenuto l'interessato abile in un'attività leggera che non comporti l'impegno muscolare dei distretti lombari per un massimo di 2-3 ore al giorno (doc. UAIE 264).</w:t>
      </w:r>
    </w:p>
    <w:p>
      <w:r>
        <w:rPr>
          <w:b/>
        </w:rPr>
        <w:t>E. 12.2.3</w:t>
      </w:r>
    </w:p>
    <w:p>
      <w:r>
        <w:t>Il rapporto di visita fisiatrica del 9 agosto 2013 (doc. UAIE 256) in cui la dott.ssa R._______, la cui specializzazione non è nota, ha posto la diagnosi di esiti di intervento chirurgico di stabilizzazione per spondilolistesi L5-S1 eseguito 10 anni fa con lombalgia cronica in peggioramento da circa due anni ed indicato l'impossibilità per l'assicurato di svolgere un'attività lavorativa richiedente una posizione eretta e/o seduta a lungo, movimenti di estensione del tronco e movimentazione di carichi.</w:t>
      </w:r>
    </w:p>
    <w:p>
      <w:r>
        <w:rPr>
          <w:b/>
        </w:rPr>
        <w:t>E. 12.2.4</w:t>
      </w:r>
    </w:p>
    <w:p>
      <w:r>
        <w:t>Il referto elettromiografico del 27 agosto 2013 con cui il dott. M._______ evidenziava una sofferenza neurogena cronica a livello dei muscoli tibiale anteriore e gemello mediale sinistri (doc. UAIE 257).</w:t>
      </w:r>
    </w:p>
    <w:p>
      <w:r>
        <w:rPr>
          <w:b/>
        </w:rPr>
        <w:t>E. 12.3</w:t>
      </w:r>
    </w:p>
    <w:p>
      <w:r>
        <w:t>Con rapporto del 2 dicembre 2015 (doc. UAIE 313) il dott. G._______ ha sostenuto che la documentazione prodotta non evidenziava una modifica dello stato di salute posteriormente al rapporto dell'Ufficio AI dell'8 ottobre 2010 (doc. UAIE 158), rispettivamente alla decisione dell'UAIE dal 24 novembre successivo (doc. UAIE 163), precisando quanto segue: " - Le E213 du 09.02.15 n'a pas objectivé de péjoration de l'état de santé.- Le rapport orthopédique du 17.06.15 ne contient aucun élément nouveau et confirme des plaintes et un examen objectif inchangés par rapport aux examens antérieurs au 24.11.10. Il préconise éventuellement une nouvelle imagerie, mais il faut constater à ce propos que le TAC du 22.01.13 était sans changement par rapport à l'examen de février 2008. Il n'y a donc pas lieu d'envisager une nouvelle imagerie. - L'examen neurologique du 20.10.15 n'établit pas de modification depuis le 08.04.09 ".</w:t>
      </w:r>
    </w:p>
    <w:p>
      <w:r>
        <w:rPr>
          <w:b/>
        </w:rPr>
        <w:t>E. 13.1</w:t>
      </w:r>
    </w:p>
    <w:p>
      <w:r>
        <w:t>Vale la pena di rammentare che il Tribunale accerta, con la collaborazione delle parti, i fatti determinanti per la soluzione della controversia, assume le prove necessarie e le valuta liberamente (art. 43 LPGA nonché gli art. 12, 13 PA e 19 PA).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qualora l'amministrazione ha proceduto ad una constatazione dei fatti sommaria, non essendo compito del Tribunale effettuare in prima battuta i necessari accertamenti fattuali (cfr. sentenza del TF 9C_162/2007 del 3 aprile 2008 consid. 2.3 e relativi riferimenti).</w:t>
      </w:r>
    </w:p>
    <w:p>
      <w:r>
        <w:rPr>
          <w:b/>
        </w:rPr>
        <w:t>E. 13.2</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13.3</w:t>
      </w:r>
    </w:p>
    <w:p>
      <w:r>
        <w:t>I rapporti interni del SMR ai sensi dell'art. 49 cpv. 3 LAI non pongono autonomamente delle diagnosi, bensì apprezzano sotto l'aspetto medico i referti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14.1</w:t>
      </w:r>
    </w:p>
    <w:p>
      <w:r>
        <w:t>A proposito della valenza probatoria degli atti medici sui cui si è fondato il SMR e a sua volta l'UAIE va rilevato quanto segue.</w:t>
      </w:r>
    </w:p>
    <w:p>
      <w:r>
        <w:rPr>
          <w:b/>
        </w:rPr>
        <w:t>E. 14.1.1</w:t>
      </w:r>
    </w:p>
    <w:p>
      <w:r>
        <w:t>Nel rapporto ortopedico del 17 giugno 2015 il dott. L._______ si limita ad indicare che il ricorrente non può svolgere attività lavorative pesanti, senza altresì precisarne i limiti funzionali e senza pronunciarsi in merito ad un'eventuale capacità lavorativa residua. Egli non si esprime inoltre quo all'eventuale capacità lavorativa in attività adeguate (doc. UAIE 301). La refertazione medica in oggetto risulta quindi lacunosa in quanto priva di conclusioni chiare e precise in merito alla capacità lavorativa dell'insorgente e quindi anche di un'eventuale modifica della stessa.</w:t>
      </w:r>
    </w:p>
    <w:p>
      <w:r>
        <w:rPr>
          <w:b/>
        </w:rPr>
        <w:t>E. 14.1.2</w:t>
      </w:r>
    </w:p>
    <w:p>
      <w:r>
        <w:t>Dal canto suo il rapporto neurologico del dott. M._______ del 20 ottobre 2015 (doc. UAIE 311), manoscritto e parzialmente illeggibile, contiene in buona sostanza unicamente una diagnosi molto stringata. Esso non rispetta manifestamente i criteri di forma, completezza, contenuti e motivazione posti dalla giurisprudenza.</w:t>
      </w:r>
    </w:p>
    <w:p>
      <w:r>
        <w:rPr>
          <w:b/>
        </w:rPr>
        <w:t>E. 14.1.3</w:t>
      </w:r>
    </w:p>
    <w:p>
      <w:r>
        <w:t>Nell'ambito della procedura di revisione avviata nel gennaio 2015 (doc. UAIE 244) l'autorità di prime cure si è dunque limitata ad acquisire gli atti trasmessi dall'H._______ e a sottoporli al proprio servizio medico. In tale sede (doc. UAIE 313), il dott. G._______ ha ripreso le valutazioni esposte nella suddetta documentazione medica per poi concludere che lo stato di salute dell'assicurato era rimasto invariato, e questo nonostante i limiti, le imprecisioni e le carenze testé evidenziate delle perizie, in particolare riguardo alla capacità lavorativa e ai limiti funzionali e malgrado il peggioramento attestato dalla dott.ssa I._______ (doc. UAIE 250), già considerato plausibile dal TAF nella sentenza di rinvio. Non è stato inoltre ritenuto opportuno procedere ad ulteriori analisi, come, ad esempio, l'esecuzione di esami strumentali e radiologici - malgrado l'indicazione del dott. L._______ (doc. UAIE 301) e il fatto che l'ultima TAC risaliva a tre anni prima (doc. UAIE 313) - nonché ad ordinare un accertamento approfondito e completo in ortopedia e, soprattutto, in reumatologia.</w:t>
      </w:r>
    </w:p>
    <w:p>
      <w:r>
        <w:rPr>
          <w:b/>
        </w:rPr>
        <w:t>E. 15</w:t>
      </w:r>
    </w:p>
    <w:p>
      <w:r>
        <w:t>A proposito della mancata esecuzione della sentenza di rinvio va rilevato quanto segue. Questa Corte constata che l'UAIE, in dispregio di quanto ordinatogli dal TAF con sentenza del 20 agosto 2014 (consid. 8.2, pag. 15), non ha né ordinato l'esecuzione di esami strumentali e radiologici (Rx, RM, TAC, etc) né analizzato l'incidenza degli esami di cui ai documenti 8 e 9 allegati al doc. TAF 5 (cfr. doc. UAIE 225 e 226). A questo titolo giova rilevare che pure il dott. L._______ aveva consigliato un eventuale controllo con TAC (doc. UAIE 301). L'autorità di prime cure, sempre venendo meno a quanto ingiuntogli dal Tribunale adito (consid. 8.1, pag. 15), non ha in particolare fatto verificare le conseguenze del rilevamento del 27 febbraio 2008 del dott. S._______, la cui specializzazione non è nota (doc. TAF 1 allegato 9, recte doc. TAF 5 allegato 8; cfr. doc. UAIE 225), secondo cui la posizione della vite poteva irritare la radice S1, e questo al fine di stabilire un peggioramento, rispettivamente un errore, nella precedente valutazione della situazione valetudinaria e della capacità lavorativa dell'assicurato. Inoltre non sono state eseguite visite approfondite in neurologia e ortopedia.</w:t>
      </w:r>
    </w:p>
    <w:p>
      <w:r>
        <w:rPr>
          <w:b/>
        </w:rPr>
        <w:t>E. 16</w:t>
      </w:r>
    </w:p>
    <w:p>
      <w:r>
        <w:t>Alla luce di quanto appena esposto emerge che l'istruttoria eseguita dall'UAIE è incompleta, il rapporto SMR si fonda quindi su atti incompleti, trae conclusioni contrarie agli atti (nessun peggioramento senza sufficiente motivazione) e non rispetta quanto statuito dal TAF nella sentenza di rinvio. Allo stato attuale dell'istruttoria risulta pertanto impossibile, per il Tribunale, determinarsi sul merito della vertenza, ossia sull'effettivo stato di salute e sulle conseguenze dello stesso sulla capacità lavorativa e pertanto sul grado d'invalidità dell'interessato, in particolare sull'evoluzione dello stato valetudinario e della capacità lavorativa alfine di statuire sull'eventuale modifica del grado di invalidità. A questo titolo giova pure rilevare che, con perizia del 9 febbraio 2015 (doc. UAIE 250, formulario E213), la dott.ssa I._______ ha si attestato un peggioramento dello stato di salute rispetto all'ultima visita (23 settembre 2009), ma senza indicare da quando era intervenuto. La decisione impugnata, che viola il diritto federale, fondandosi su un accertamento incompleto dei fatti rilevanti, dev'essere annullata.</w:t>
      </w:r>
    </w:p>
    <w:p>
      <w:r>
        <w:rPr>
          <w:b/>
        </w:rPr>
        <w:t>E. 17.1</w:t>
      </w:r>
    </w:p>
    <w:p>
      <w:r>
        <w:t>Se il Tribunale amministrativo federale annulla una decisione, può sostituirsi all'autorità inferiore e giudicare direttamente nel merito o rinviare la causa, con istruzioni vincolanti, all'autorità inferiore per un nuovo giudizio (cfr. sentenza del TAF C-6221/2011 dell'8 febbraio 2013 consid. 8.1).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17.2</w:t>
      </w:r>
    </w:p>
    <w:p>
      <w:r>
        <w:t>Gli atti di causa vanno pertanto rinviati all'UAIE affinché proceda al necessario completamento dell'istruttoria ai sensi di quanto già indicato nella sentenza di rinvio del 20 agosto 2014. L'istruttoria complementare presuppone in particolare l'allestimento di una perizia bi/pluridisciplinare (ortopedica ev. reumatologica/neurologica) in Svizzera, l'esecuzione di tutti gli esami strumentali e radiologici che il caso richiede (Rx, RM, TAC, etc.), nonché di ogni altro esame che l'evoluzione nel tempo dello stato di salute dell'insorgente dovesse rendere necessario, alfine di accertare l'evoluzione dello stato di salute e della capacità lavorativa dell'assicurato a far tempo dal 24 novembre 2010. Del resto lo stesso dott. G._______ nel suo parere del 27 novembre 2014 (doc. UAIE 241) aveva dichiarato che " selon la teneur et la qualité des documents reçus, il faudra peut-être ensuite procéder à une expertise médicale en Suisse ". L'autorità di prime cure dovrà inoltre verificare le conseguenze del rapporto del 27 febbraio 2008 del dott. S._______, secondo cui la posizione della vite poteva irritare la radice S1.</w:t>
      </w:r>
    </w:p>
    <w:p>
      <w:r>
        <w:rPr>
          <w:b/>
        </w:rPr>
        <w:t>E. 17.3</w:t>
      </w:r>
    </w:p>
    <w:p>
      <w:r>
        <w:t>In siffatte circostanze, non essendo stati chiariti degli aspetti medici determinanti, in particolare non essendo state esperite le necessarie perizie specialistiche, neppure la giurisprudenza del Tribunale federale pubblicata in DTF 137 V 210 che pone le condizioni alle quali va esperita una perizia giudiziaria (segnatamente consid. 4.4.1.4; DTF 139 V 99 consid. 1) si oppone al rinvio della causa all'autorità inferiore per completamento dell'istruttoria, nel senso testé indicato da questo Tribunale. Il ricorso viene pertanto accolto in via eventuale. Se del caso l'UAIE procederà inoltre ad un confronto dei redditi determinanti sulla base delle possibili attività sostitutive adeguate e si pronuncerà nuovamente sul grado di invalidità di A._______.</w:t>
      </w:r>
    </w:p>
    <w:p>
      <w:r>
        <w:rPr>
          <w:b/>
        </w:rPr>
        <w:t>E. 18.1</w:t>
      </w:r>
    </w:p>
    <w:p>
      <w:r>
        <w:t>Visto l'esito della procedura, non si prelevano spese processuali (art. 63 cpv. 1 PA). L'anticipo spese, di fr. 800.-, versato dall'insorgente il 7 giugno 2016 (doc. TAF 4) verrà restituito al ricorrente</w:t>
      </w:r>
    </w:p>
    <w:p>
      <w:r>
        <w:rPr>
          <w:b/>
        </w:rPr>
        <w:t>E. 18.2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18.2.1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18.2.2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18.2.3</w:t>
      </w:r>
    </w:p>
    <w:p>
      <w:r>
        <w:t>Il caso in esame non è complesso dal punto di vista dei fatti, ritenuto che l'incarto dell'UAIE non è eccessivamente voluminoso e che la fattispecie non pone questioni in diritto di particolare difficoltà. L'attività dell'avvocatessa si è peraltro limitata alla stesura del ricorso (sette pagine) ed alla conferma del suo contenuto in fase di replica (una pagina). Stando così le cose, in assenza di una nota dettagliata, il collegio giudicante determina un'indennità (comprensiva di onorario e spese vive) di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