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C-3013/2014 vom 22. Dezember 2015</w:t>
      </w:r>
    </w:p>
    <w:p>
      <w:r>
        <w:t>Bundesverwaltungsgericht, 2015-12-22, DE</w:t>
      </w:r>
    </w:p>
    <w:p>
      <w:r>
        <w:rPr>
          <w:b/>
        </w:rPr>
        <w:t xml:space="preserve">Quelle: </w:t>
      </w:r>
      <w:r>
        <w:t>https://mcp.opencaselaw.ch/entscheid/bvger_C-3013_2014</w:t>
      </w:r>
    </w:p>
    <w:p>
      <w:r>
        <w:t>FR: TAF C-3013/2014 du 22 décembre 2015</w:t>
      </w:r>
    </w:p>
    <w:p>
      <w:r>
        <w:t>IT: TAF C-3013/2014 del 22 dicembre 2015</w:t>
      </w:r>
    </w:p>
    <w:p>
      <w:pPr>
        <w:pStyle w:val="Heading2"/>
      </w:pPr>
      <w:r>
        <w:t>Regeste</w:t>
      </w:r>
    </w:p>
    <w:p>
      <w:r>
        <w:t>Rentenanspruch</w:t>
      </w:r>
    </w:p>
    <w:p>
      <w:pPr>
        <w:pStyle w:val="Heading2"/>
      </w:pPr>
      <w:r>
        <w:t>Erwägungen</w:t>
      </w:r>
    </w:p>
    <w:p>
      <w:r>
        <w:rPr>
          <w:b/>
        </w:rPr>
        <w:t>E. 1.1</w:t>
      </w:r>
    </w:p>
    <w:p>
      <w:r>
        <w:t>Das sozialversichungsrechtliche Verfahren vor dem Bundesverwaltungsgericht richtet sich im We­sentlichen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kein Ausnahmesachverhalt gegeben ist (Art. 31, 33, 32 VGG).</w:t>
      </w:r>
    </w:p>
    <w:p>
      <w:r>
        <w:rPr>
          <w:b/>
        </w:rPr>
        <w:t>E. 1.3</w:t>
      </w:r>
    </w:p>
    <w:p>
      <w:r>
        <w:t>Zur Beschwerdeführung vor dem Bundesverwaltungs­gericht ist legitimiert, wer durch die angefochtene Verfügung besonders berührt ist, ein schutzwürdiges Interesse an deren Aufhebung oder Änderung und am vor­instanzlichen Verfahren teilgenommen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 Bei kostenpflichtigen Verfahren ist zudem ein Vorschuss in der Höhe der mutmasslichen Verfahrenskosten zu leisten (Art. 63 Abs. 4 VwVG).</w:t>
      </w:r>
    </w:p>
    <w:p>
      <w:r>
        <w:rPr>
          <w:b/>
        </w:rPr>
        <w:t>E. 2.1</w:t>
      </w:r>
    </w:p>
    <w:p>
      <w:r>
        <w:t>Bei Versicherten mit ausländischem Wohnsitz ist die IV-Stelle für Versicherte im Ausland (IVSTA) für die Verfügung von Leistungen der Invalidenversicherung (IV) zuständig (Art. 40 Abs. 1 lit. b der Verordnung über die Invalidenversicherung vom 17. Januar 1961 [IVV, SR 831.201]). Die Beschwerdeführerin ist in Kroatien domiziliert. Die angefochtene Verfügung vom 30. April 2014 wurde also zu Recht von der IVSTA erlassen.</w:t>
      </w:r>
    </w:p>
    <w:p>
      <w:r>
        <w:rPr>
          <w:b/>
        </w:rPr>
        <w:t>E. 2.2</w:t>
      </w:r>
    </w:p>
    <w:p>
      <w:r>
        <w:t>Die Vorinstanz gehört zum gesetzlichen Kreis derjenigen, deren Entscheide an das Bundesverwaltungsgericht weitergezogen werden können (Art. 33 lit. d VGG, explizit auch Art. 69 Abs. 1 lit. b des Bundesgesetzes vom 19. Juni 1959 über die Invalidenversicherung [IVG, SR 831.20]). Es liegt auch kein gesetzlich der Zuständigkeit der IVSTA entzogener Sachverhalt vor. Das Bundesverwaltungsgericht ist demzufolge zur Beurteilung der Beschwerde zuständig.</w:t>
      </w:r>
    </w:p>
    <w:p>
      <w:r>
        <w:rPr>
          <w:b/>
        </w:rPr>
        <w:t>E. 2.3</w:t>
      </w:r>
    </w:p>
    <w:p>
      <w:r>
        <w:t>Als Adressat ist die Beschwerdeführerin durch die angefochtene Verfügung besonders berührt und hat an deren Aufhebung bzw. Änderung ein schutzwürdiges Interesse; sie hat auch am vorinstanzlichen Verfahren als Partei teilgenommen. Ihre Beschwerde wurde schliesslich form- und fristgerecht eingereicht, weshalb auf sie eingetreten werden kann. Auf die Erhebung eines Kostenvorschusses wurde aufgrund der Gewährung unentgeltlicher Rechtspflege (Sachv. D.a) verzichtet.</w:t>
      </w:r>
    </w:p>
    <w:p>
      <w:r>
        <w:rPr>
          <w:b/>
        </w:rPr>
        <w:t>E. 3.1</w:t>
      </w:r>
    </w:p>
    <w:p>
      <w:r>
        <w:t>Seit dem 01. Januar 1998 gilt das Abkommen zwischen der Schweizerischen Eidgenossenschaft und der Republik Kroatien über Soziale Sicherheit vom 09. April 1996 (Sozialversicherungsabkommen, SR 0.831.109.291.1). Es ist insbesondere auf die schweizerische Gesetzgebung über die Alters- und Hinterlassenenversicherung sowie die Invalidenversicherung anwendbar (Art. 2 Abs. 1 lit. A no. i und ii). Auch wenn Kroatien am 01. Juli 2013 der Europäischen Union (EU) beigetreten ist, wurde das Abkommen vom 21. Juni 1999 zwischen der Schweizerischen Eidgenossenschaft einerseits und der Europäischen Gemeinschaft und ihrer Mitgliedsstaaten andererseits über die Freizügigkeit (FZA, SR 0.142.112.681) bisher nicht auf Kroatien ausgedehnt. Im Verhältnis zwischen der Schweiz und Kroatien bleibt deshalb vorderhand nur das Sozialversicherungsabkommen anwendbar (vgl. Urteil des Bundesverwaltungsgerichts C-2522/2014 vom 7. Oktober 2015 E. 2.1).</w:t>
      </w:r>
    </w:p>
    <w:p>
      <w:r>
        <w:rPr>
          <w:b/>
        </w:rPr>
        <w:t>E. 3.2</w:t>
      </w:r>
    </w:p>
    <w:p>
      <w:r>
        <w:t>Gemäss dem Sozialversicherungsabkommen sind Angehörige der jewei­ligen Staaten den Angehörigen des Partnerstaates in Rechten und Pflichten betreffend die unterstellten Sozialversicherungen gleichgestellt, insoweit nicht das Abkommen selbst eine Differenzierung vorsieht (Art. 4 Abs. 1 Sozialversicherungsabkommen).</w:t>
      </w:r>
    </w:p>
    <w:p>
      <w:r>
        <w:rPr>
          <w:b/>
        </w:rPr>
        <w:t>E. 3.3</w:t>
      </w:r>
    </w:p>
    <w:p>
      <w:r>
        <w:t>Im Sinne einer solchen Differenzierung sollen Versicherte ohne Wohnsitz in der Schweiz eine Invalidenrente nur erhalten, wenn sie zu mindestens 50% invalid sind (Art. 5 Abs. 2 Sozialversicherungsabkommen).</w:t>
      </w:r>
    </w:p>
    <w:p>
      <w:r>
        <w:rPr>
          <w:b/>
        </w:rPr>
        <w:t>E. 3.4</w:t>
      </w:r>
    </w:p>
    <w:p>
      <w:r>
        <w:t>Das Sozialversicherungsabkommen sieht, bis auf den Fall einer Zusammenrechnung von Versicherungszeiten (Art. 18 Sozialversicherungsabkommen), keine Situation vor, in der parallel schweizerisches und kroatisches Recht zur Anwendung kommt. Demnach bestimmt sich die Frage, ob und gegebenenfalls ab wann Anspruch auf Leistungen der Sozialversicherung besteht, allein aufgrund nationaler Rechtsvorschriften.</w:t>
      </w:r>
    </w:p>
    <w:p>
      <w:r>
        <w:rPr>
          <w:b/>
        </w:rPr>
        <w:t>E. 3.5.1</w:t>
      </w:r>
    </w:p>
    <w:p>
      <w:r>
        <w:t>Die Beschwerdeführerin besitzt die Staatsangehörigkeit Kroatiens, eines Vertragspartners, und beantragt Leistungen aus der Invalidenversicherung. Die persönliche und sachliche Anwendbarkeit des Sozialversicherungsabkommens ist damit erstellt.</w:t>
      </w:r>
    </w:p>
    <w:p>
      <w:r>
        <w:rPr>
          <w:b/>
        </w:rPr>
        <w:t>E. 3.5.2</w:t>
      </w:r>
    </w:p>
    <w:p>
      <w:r>
        <w:t>Die angefochtene Verfügung vom 30. April 2014 sowie der zugrundeliegende Sachverhalt ab 2003 (Arbeitsaufgabe) fallen vollständig in die Periode nach Inkrafttreten des Sozialversicherungsabkommens. Seine zeitliche Anwendbarkeit steht deshalb ausser Frage.</w:t>
      </w:r>
    </w:p>
    <w:p>
      <w:r>
        <w:rPr>
          <w:b/>
        </w:rPr>
        <w:t>E. 3.5.3</w:t>
      </w:r>
    </w:p>
    <w:p>
      <w:r>
        <w:t>Nachdem vorliegend kein Fall der parallelen Anwendung der Rechtsordnung beider Staaten zu beurteilen ist, beurteilt sich der Anspruch, unter Berücksichtigung konventionsrechtlicher Schranken, allein aufgrund schweizerischer Rechtsvorschriften.</w:t>
      </w:r>
    </w:p>
    <w:p>
      <w:r>
        <w:rPr>
          <w:b/>
        </w:rPr>
        <w:t>E. 4.1</w:t>
      </w:r>
    </w:p>
    <w:p>
      <w:r>
        <w:t>In materiell-rechtlicher Hinsicht ist auf jene Bestimmungen des IVG und des ATSG abzustellen, die für die Beurteilung jeweils relevant waren und in Kraft standen. Vorliegend ist eine Rentenabweisung vom 30. April 2014 bei einem Sachverhalt ab 2003 strittig, weshalb insbesondere das IVG in den Fassungen der 4., 5. und 6. IV-Revision und die IVV in den entsprechenden Fassungen massgebend sind. Ferner sind das ATSG und die Verordnung vom 11. September 2002 über den Allgemeinen Teil des Sozialversicherungsrechts (ATSV, SR 830.11) anwendbar.</w:t>
      </w:r>
    </w:p>
    <w:p>
      <w:r>
        <w:rPr>
          <w:b/>
        </w:rPr>
        <w:t>E. 4.2</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(u.v. Müller, Das Verwaltungsverfahren in der Invalidenversicherung, 2010, §21, m.w.H.). Das Risiko der Nicht-Be­weis­bar­keit, also die objektive Beweislast, trägt für leistungsbegründende Tatsachen die versicherte Person (BGE 139 V 547 E. 8.1), für anspruchshindernde oder -aufhebende Tatsachen hingegen die IV-Stelle (Müller, N 1538).</w:t>
      </w:r>
    </w:p>
    <w:p>
      <w:r>
        <w:rPr>
          <w:b/>
        </w:rPr>
        <w:t>E. 4.3</w:t>
      </w:r>
    </w:p>
    <w:p>
      <w:r>
        <w:t>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solche liegt zudem nur vor, insoweit sie aus objektiver Sicht nicht überwindbar ist (Art. 7 Abs. 2 ATSG).</w:t>
      </w:r>
    </w:p>
    <w:p>
      <w:r>
        <w:rPr>
          <w:b/>
        </w:rPr>
        <w:t>E. 4.4</w:t>
      </w:r>
    </w:p>
    <w:p>
      <w:r>
        <w:t>Die Bemessung des Invaliditätsgrades erfolgt nach unterschiedlichen Methoden, in Abhängigkeit davon, ob ein Versicherter ohne den Gesundheitsschaden erwerbstätig wäre.</w:t>
      </w:r>
    </w:p>
    <w:p>
      <w:r>
        <w:rPr>
          <w:b/>
        </w:rPr>
        <w:t>E. 4.4.1</w:t>
      </w:r>
    </w:p>
    <w:p>
      <w:r>
        <w:t>Bei einem als erwerbstätig einzustufenden Versicherten wird das Erwerbseinkommen, das dieser nach Eintritt der Invalidität und nach Durchführung der medizinischen Behandlung und allfälliger Eingliederungsmassnahmen durch eine ihm zumutbare Tätigkeit bei ausgeglichener Arbeitsmarktlage erzielen könnte, in Beziehung zum Erwerbseinkommen gesetzt, das er erzielen könnte, wenn er nicht invalid geworden wäre (allgemeine Methode des Einkommensvergleichs, Art. 16 ATSG).</w:t>
      </w:r>
    </w:p>
    <w:p>
      <w:r>
        <w:rPr>
          <w:b/>
        </w:rPr>
        <w:t>E. 4.4.2</w:t>
      </w:r>
    </w:p>
    <w:p>
      <w:r>
        <w:t>Im Falle nicht als erwerbstätig einzustufender Versicherter, insbesondere im Haushalt tätiger Personen,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w:t>
      </w:r>
    </w:p>
    <w:p>
      <w:r>
        <w:rPr>
          <w:b/>
        </w:rPr>
        <w:t>E. 4.4.3</w:t>
      </w:r>
    </w:p>
    <w:p>
      <w:r>
        <w:t>Bei nicht voll erwerbstätigen Versicherten, die zudem in anderen Aufgabenbereichen tätig sind, werden die mit den jeweiligen Methoden ermittelten Invaliditätsgrade nach ihrem Anteil gewichtet gemittelt (gemischte Methode; Art. 28a Abs. 3 IVG).</w:t>
      </w:r>
    </w:p>
    <w:p>
      <w:r>
        <w:rPr>
          <w:b/>
        </w:rPr>
        <w:t>E. 4.5</w:t>
      </w:r>
    </w:p>
    <w:p>
      <w:r>
        <w:t>Anspruch auf eine Rente haben Versicherte, die kumulativ (Art. 28 Abs. 1 IVG): - ihre Erwerbsfähigkeit oder Fähigkeit, sich im Aufgabenbereich zu betätigen, nicht durch zumutbare Eingliederungsmassnahmen wieder herstellen, erhalten oder verbessern können; - während eines Jahres ohne wesentlichen Unterbruch durchschnittlich mindestens 40% arbeitsunfähig (Art. 6 ATSG) waren; und - nach Ablauf dieses Jahres weiterhin zu mindestens 40% invalid (Art. 8 ATSG) sind. Der Rentenanspruch entsteht frühestens sechs Monate nach Geltendmachung des Leistungsanspruchs, wird aber von Beginn des Entstehungsmonats an bezahlt (Art. 29 Abs. 1 und 3 IVG). Einschränkend ist vorliegend zu beachten, dass unter Geltung des Sozialversicherungsabkommens ordentliche Renten nur bei einem Invaliditätsgrad von mindestens 50% exportierbar sind (E. 3.3). Nach Praxis des Bundesgerichts wird zur Erfüllung der Wartezeit bei Wohnsitz im Ausland zudem eine durchschnittliche Arbeitsunfähigkeit von mindestens 50% verlangt (BGE 121 V 264 E. 6).</w:t>
      </w:r>
    </w:p>
    <w:p>
      <w:r>
        <w:rPr>
          <w:b/>
        </w:rPr>
        <w:t>E. 5.1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Abs. 1 VwVG).</w:t>
      </w:r>
    </w:p>
    <w:p>
      <w:r>
        <w:rPr>
          <w:b/>
        </w:rPr>
        <w:t>E. 5.2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und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Art. 12 Rz. 12).</w:t>
      </w:r>
    </w:p>
    <w:p>
      <w:r>
        <w:rPr>
          <w:b/>
        </w:rPr>
        <w:t>E. 5.3</w:t>
      </w:r>
    </w:p>
    <w:p>
      <w:r>
        <w:t>Im Sozialversicherungsprozess hat das Gericht seinen Entscheid, sofern das Gesetz nichts Abweichendes vorsieht, nach dem Beweismass der überwiegenden Wahrscheinlichkeit zu fällen. Die blosse Möglichkeit eines bestimmten Sachverhalts genügt dieser Anforderung nicht. Das Ge­richt hat vielmehr jener Sachverhaltsdarstellung zu folgen, die es von allen möglichen Geschehensabläufen als die wahrscheinlichste würdigt (BGE 126 V 360 E. 5.b und BGE 125 V 195 E. 2, je m.w.H.).</w:t>
      </w:r>
    </w:p>
    <w:p>
      <w:r>
        <w:rPr>
          <w:b/>
        </w:rPr>
        <w:t>E. 5.4</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5.5</w:t>
      </w:r>
    </w:p>
    <w:p>
      <w:r>
        <w:t>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w:t>
      </w:r>
    </w:p>
    <w:p>
      <w:r>
        <w:rPr>
          <w:b/>
        </w:rPr>
        <w:t>E. 5.5.1</w:t>
      </w:r>
    </w:p>
    <w:p>
      <w:r>
        <w:t>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(Urteile BGer 9C_410/2008 vom 08. September 2008 E. 3.3.1 in fine, I 142/07 vom 20. November 2007 E. 3.2.3 und EVG I 362/06 vom 10. April 2007 E. 3.2.1; vgl. auch SVR 2009 IV Nr. 53 S. 165 E. 3.3.2 [nicht publizierte Textpassage der E. 3.3.2 des Entscheides BGE 135 V 254]).</w:t>
      </w:r>
    </w:p>
    <w:p>
      <w:r>
        <w:rPr>
          <w:b/>
        </w:rPr>
        <w:t>E. 5.5.2</w:t>
      </w:r>
    </w:p>
    <w:p>
      <w:r>
        <w:t>Das Bundesgericht hat zudem Richtlinien zur Würdigung bestimm­ter Formen medizinischer Berichte und Gutachten aufgestellt (BGE 125 V 351 E. 3.b; AHI 2001 S. 114 E. 3.b).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351 E. 3.b.bb, m.w.H.). Berichte behandelnder Haus- und Spezialärzte sind aufgrund deren auftragsrecht­licher Vertrauensstellung zum Patienten hingegen mit Vorbehalt zu würdigen (BGE 125 V 351 E. 3.b.cc, Urteil EVG I 655/05 vom 20. März 2006 E. 5.4 m.w.H.), aber auch nicht von vornherein unbeachtlich (Urteil BGer 9C_24/2008 vom 27. Mai 2008 E. 2.3.2).</w:t>
      </w:r>
    </w:p>
    <w:p>
      <w:r>
        <w:rPr>
          <w:b/>
        </w:rPr>
        <w:t>E. 6.1</w:t>
      </w:r>
    </w:p>
    <w:p>
      <w:r>
        <w:t>Insoweit die Beschwerdeführerin die Feststellungen des kroatischen Versicherungsträgers auf die schweizerische Invalidenversicherung übertragen möchte, ist ihr das Fehlen einer entsprechenden Bindungswirkung entgegenzuhalten (BGE 130 V 253 E. 2.4; AHI-Praxis 1996, S. 179; Zeitschrift für die Ausgleichskassen [ZAK] 1989 S. 320 E. 2). Die Grundsätze der Versicherungsmedizin sind national unterschiedlich ausgestaltet, wes­halb eine Beurteilung der Arbeitsfähigkeit nicht unbesehen übernommen werden kann und unterschiedliche Einschätzungen zu tolerieren sind. Immerhin sind ausländische Feststellungen aber im Rahmen der Beweis­würdigung (E. 5.4) zu berücksichtigen. Die Beschwerdeführerin bringt dazu beschwerdeweise erstmals zwei Entscheide des kroatischen Versicherungsträgers vom 10. und 11. Februar 2014 bei, worin nicht in den Akten befindliche, medizinische Gutachten vom 24. April 2011 und 13. Mai 2013 erwähnt werden. Diese werden in einer neuen Beurteilung (E. 11) mit zu berücksichtigen sein.</w:t>
      </w:r>
    </w:p>
    <w:p>
      <w:r>
        <w:rPr>
          <w:b/>
        </w:rPr>
        <w:t>E. 6.2</w:t>
      </w:r>
    </w:p>
    <w:p>
      <w:r>
        <w:t>Während die Arbeitsfähigkeit nach den Grundsätzen der nationalen Ver­sicherungsmedizin zu bestimmen ist, bemisst sich die Erwerbsunfähigkeit nach dem daraus folgenden, relativen Verlust der Erwerbsmöglichkeiten auf dem in Betracht kommenden, ausgeglichenen Arbeitsmarkt (E. 4.3). Die Rechtsprechung setzt einen theoretischen Arbeitsmarkt voraus, der einen Fächer von in körperlicher und intellektueller Hinsicht verschiedenartigen Stellen anbietet (BGE 110 V 273 E. 4.b), berücksichtigt für das Stellenangebot also weder die konkrete Arbeitsmarktlage noch die verringerten Chancen Teilinvalider (BGE 134 V 64 E. 4.2.1). Entgegen den Vorbringungen der Beschwerdeführerin sind deshalb die konkreten Verhältnisse auf dem primären Arbeitsmarkt in Kroatien und die Möglichkeit des Familienunterhalts hier nicht von Bedeutung. Bei der Auf­stellung eines - vorliegend nicht durchgeführten - Einkommensvergleichs im Rahmen der allgemeinen Methode (E. 4.4.1) müssten selbstverständlich par pari vergleichbare Werte einfliessen.</w:t>
      </w:r>
    </w:p>
    <w:p>
      <w:r>
        <w:rPr>
          <w:b/>
        </w:rPr>
        <w:t>E. 7.1</w:t>
      </w:r>
    </w:p>
    <w:p>
      <w:r>
        <w:t>Die Beschwerdeführerin beantragt, dass bezüglich der Würdigung ihres Gesundheitszustandes ausschliesslich auf die kroatische Expertise vom 28. November 2011 (IV-act. 47) abgestellt werde; im Gegensatz zum asim-Gutachten weise diese volle Beweiskraft auf. Es ist deshalb zu prüfen, ob das durch den kroatischen Versicherungsträger erstellte Gutachten den Anforderungen an eine beweiskräftige Expertise (E. 5.5) genügt.</w:t>
      </w:r>
    </w:p>
    <w:p>
      <w:r>
        <w:rPr>
          <w:b/>
        </w:rPr>
        <w:t>E. 7.2</w:t>
      </w:r>
    </w:p>
    <w:p>
      <w:r>
        <w:t>Das aktenkundige Gutachten, das von Dr. E._______, Fachärztin in Anästhesiologie, und F._______, diplomierter Jurist, unterzeichnet ist, trägt den Titel "medizinische Expertise", umfasst jedoch auf lediglich zwei Seiten medizinische Inhalte (kurze Anamnese, Befunderhebung auf einer Seite, Nennung der Diagnosen) und eine kurze Epikrise (Krankengeschichte). Es verweist in seinem Text global auf die verfügbare medizinische Dokumentation, ohne diese jedoch konkret zu spezifizieren. Die Beschwerdeführerin klage über Schwin­delanfälle und ständige Rückenschmerzen, insbesondere lumbal, sowie Probleme beim Aufstehen. Sie sei zudem depressiv, wobei sich nicht klar ergibt, ob es sich dabei um eine Beschreibung der Beschwerdeführerin oder eine Feststellung der unterzeichneten Ärztin handelt. Das Dokument enthält einen kurzen allgemeinmedizinischen Status, der eine verminderte Krümmung und eine um bis zu eingeschränkte Be­weglichkeit der Wirbelsäule mit Schmerzen bei Bewegung, Palpation und Klopfen beschreibt. Auch die rechte Schulter samt Schlüsselbein sei bei Palpation schmerzhaft und die Kraft der rechten oberen Extremität stark herabgesetzt, der rechte Fuss gar unsensibel. Psychiatrisch wird in einer Zeile "depressiv, weinerlich, reduzierte Vitaldynamik, ängstlich" festgehalten. Diagnostiziert werden: - Status nach Mikrodiskectomie C5/C6 und Versteifung der Wirbelkörper durch Doppel-Metallkörbchen (Cages) bei Spondylose C3-C6 (ICD-10: M47.8 [sonstige Spondylose]) - Zervikobrachialgiesyndrom beidseits (ICD-10: M54.1 [Radikulopathie]) - chronisches Lumbo­sa­kralsyndrom (ICD-10: M54.5 [Kreuzschmerz]) - wiederkehrende depressive Störung (ICD-10: F33.2 [rezidivierende depressive Störung, gegenwärtig schwere Episode ohne psychotische Symptome]) In der Epikrise werden als funktionelle Einschränkungen - nach Operation der Wirbelsäule im Jahre 2010 - ein Defizit in der Beweglichkeit des Halses, Schmerzen und Krafteinschränkung in der rechten Hand, zusätzlich eine schwere radikuläre Läsion L3-L5 beidseitig und S1 rechts, eine starke Einschränkung der Beweglichkeit der Wirbelsäule im Bereich der Wirbelkörper L und S genannt. Die Patientin sei wegen der Schmerzen depressiv und ängstlich geworden und befinde sich in ständiger psychiatrischer Betreuung und Behandlung.</w:t>
      </w:r>
    </w:p>
    <w:p>
      <w:r>
        <w:rPr>
          <w:b/>
        </w:rPr>
        <w:t>E. 7.3</w:t>
      </w:r>
    </w:p>
    <w:p>
      <w:r>
        <w:t>Die klinischen Untersuchun­gen und Beobachtungen, wie sie dokumentiert sind, können nicht als umfassend und schlüssig charakterisiert werden, die Zusammenhänge und medizinischen Schlussfolgerungen sind weder ausführlich noch begründet. Das Dokument ist in sich widersprüchlich (bspw. beidseitige Brachialgie bei einseitigen Schmerzen), Diagnosen unbegründet (bspw. schwere depressive Störung) und schenkt umgekehrt den beklagten Schwindelanfällen keinerlei Beachtung. Schliesslich wurde es für alle Fachgebiete einzig von einer Fachärztin für Anästhesiologie verfasst, was dem bundesgerichtlichen Anspruch an Gutachter (E. 5.5.1) nicht genügt.</w:t>
      </w:r>
    </w:p>
    <w:p>
      <w:r>
        <w:rPr>
          <w:b/>
        </w:rPr>
        <w:t>E. 7.4</w:t>
      </w:r>
    </w:p>
    <w:p>
      <w:r>
        <w:t>Dem Gutachten vom 28. November 2011 ist nach diesen Erwägungen keine Gutachtensqualität zuzuerkennen. Es kann deshalb, entgegen dem Ansinnen der Beschwerdeführerin, nicht die massgebliche Grundlage für die Entscheidung über eine Rentenzusprache sein und rechtfertigt auch nicht, ein die massgeblichen Beweiskriterien (E. 5.5) erfüllendes Gutachten in Frage zu stel­len (s. unten E. 9).</w:t>
      </w:r>
    </w:p>
    <w:p>
      <w:r>
        <w:rPr>
          <w:b/>
        </w:rPr>
        <w:t>E. 8.1</w:t>
      </w:r>
    </w:p>
    <w:p>
      <w:r>
        <w:t>Der RAD erachtete die gesundheitliche Beeinträchtigung der Beschwerdeführerin anhand der zur Verfügung stehenden Unterlagen, darunter die kroatische Expertise (E. 6), nachvollziehbar als unklar (Sachv. B.c). In dieser Konstellation eine eigene Begutachtung anzusetzen erscheint mit Blick auf den geltenden Untersuchungsgrundsatz (E. 4.2) geboten und nicht zu beanstanden. Angesichts des mangelnden Beweiswerts der kroatischen Expertise (E. 7.4) wäre dieses Vorgehen selbst dann nicht zu beanstanden, wenn selbige im expliziten Auftrag der Vorinstanz erfolgt wäre, was vorliegend von der Vorinstanz verneint wurde (act. 13).</w:t>
      </w:r>
    </w:p>
    <w:p>
      <w:r>
        <w:rPr>
          <w:b/>
        </w:rPr>
        <w:t>E. 8.2</w:t>
      </w:r>
    </w:p>
    <w:p>
      <w:r>
        <w:t>Aktenkundig liess sich die Vorinstanz eine Schweizer Gutachtensstelle durch SuisseMED@P, die für die zufallsbasierte Zuweisung gesetzlich vorgeschriebene (Art. 72bis IVV), vom Bundesamt für Sozialversicherungen betreute, schweizweit verbindliche Plattform, zuweisen (Sachv. C.d). Von der Beschwerdeführerin werden keinerlei Hinweise dafür geltend gemacht, noch ergeben sich solche aus den Akten, dass diese Zuweisung nicht korrekt erfolgt sei. Sie ist deshalb nicht zu beanstanden. Dass die Vorinstanz in der Auswahl der Fachdisziplinen über die Empfehlung des RAD hinausging (sowohl Neurologie als auch Rheumatologie; plus Innere Medizin), vermag diese Überzeugung nicht zu schmälern (vgl. Urteil des BGer 8C_1056/2010 vom 29. Juni 2011 E. 4.3).</w:t>
      </w:r>
    </w:p>
    <w:p>
      <w:r>
        <w:rPr>
          <w:b/>
        </w:rPr>
        <w:t>E. 8.3</w:t>
      </w:r>
    </w:p>
    <w:p>
      <w:r>
        <w:t>Die Beschwerdeführerin wurde mit Schreiben vom 30. Mai 2013 (Sachv. C.d) über die vorgesehene Begutachtung samt Fachdisziplinen sowie die vorgesehenen Gutachtensfragen informiert und aufgefordert, allfällige Einwände und Zusatzfragen kundzutun. Die Gutachterstelle und die involvierten Fachärzte wurden ihr mit Schreiben vom 19. Juli 2013 (IV-act. 83) offen gelegt und sie gleichzeitig aufgefordert, allfällige personenbezogene Einwände vorzubringen. Der Empfang dieser Schrei­ben wird weder in den Vorakten noch im Schriftenwechsel in Frage gestellt und ist deshalb als unstrittig anzusehen. Wohl wird in diesen Schreiben, wie die Beschwerdeführerin richtigerweise festhält (Sachv. C.e), die Zufallsauswahl der Gutachterstelle nicht explizit erläutert, doch hätte diese auf Rückfrage jederzeit bestätigt werden können. Eine solche Rückfrage oder gar ein Einwand der Beschwerdeführerin sind den Akten nicht zu entnehmen und werden auch nicht ins Recht geführt. Es ist deshalb nicht ersichtlich, inwiefern das Gutachten durch den fehlenden expliziten Hinweis Mängel aufwiese oder die Beschwerdeführerin in ihren Rechten beeinträchtigt worden wäre.</w:t>
      </w:r>
    </w:p>
    <w:p>
      <w:r>
        <w:rPr>
          <w:b/>
        </w:rPr>
        <w:t>E. 8.4</w:t>
      </w:r>
    </w:p>
    <w:p>
      <w:r>
        <w:t>Die Einleitung des Begutachtungsverfahrens sowie das Verfahren selbst entsprechen dem Gesetz und den bundesgerichtlichen Vorgaben; sie sind nicht zu beanstanden. Die Rüge der Beschwerdeführerin, es sei so lange ein Gutachter gesucht worden, bis einer die vorgefasste Meinung der Vorinstanz bestätigte, erweist sich damit als unbegründet. Bei diesem Resultat kann auch keine Verletzung verfassungsmässiger Rechte oder von EMRK-Garantien erkannt werden.</w:t>
      </w:r>
    </w:p>
    <w:p>
      <w:r>
        <w:rPr>
          <w:b/>
        </w:rPr>
        <w:t>E. 9.1</w:t>
      </w:r>
    </w:p>
    <w:p>
      <w:r>
        <w:t>Die Beschwerdeführerin rügt nicht nur die amtliche Begutachtung an sich, sondern stellt auch ihren Beweiswert in Frage. Es ist deshalb auch hier zu prüfen, ob die Beweisanforderungen (E. 5.5) erfüllt werden.</w:t>
      </w:r>
    </w:p>
    <w:p>
      <w:r>
        <w:rPr>
          <w:b/>
        </w:rPr>
        <w:t>E. 9.1.1</w:t>
      </w:r>
    </w:p>
    <w:p>
      <w:r>
        <w:t>Das D._______-Gutachten vom 22. Dezember 2013 umfasst 42 Seiten, beinhaltend die Teilgutachten der Inneren Medizin, der Rheumatologie, Neurologie und Psychiatrie sowie eine Zusammenfassung extern durchgeführter Untersuchungen. Es basiert auf den Vorakten, persönlichen Untersuchungen im Zeitraum des 17.-20. September 2013, unter Beizug eines Dolmetschers sowie eigens durchgeführter Laboranalyse, EKG und Lungenfunktionsprüfung, Röntgen- und MR-Aufnahmen.</w:t>
      </w:r>
    </w:p>
    <w:p>
      <w:r>
        <w:rPr>
          <w:b/>
        </w:rPr>
        <w:t>E. 9.1.2</w:t>
      </w:r>
    </w:p>
    <w:p>
      <w:r>
        <w:t>Der Hauptteil beginnt mit einer Auflistung der Vorakten und deren auszugsweisen Zusammenfassung, einer Vorgeschichte und ausführlichen Anamnese. Nicht in den referenzierten Vorakten enthalten sind die beschwerdeweise vorgebrachten Entscheide des kroatischen Versicherungsträgers und die darin erwähnten, nationalen Gutachten (E. 6.1); auf weitere nicht referenzierte Aktenstücke wird in der Diskussion der einzelnen Teilgutachten verwiesen.</w:t>
      </w:r>
    </w:p>
    <w:p>
      <w:r>
        <w:rPr>
          <w:b/>
        </w:rPr>
        <w:t>E. 9.1.3</w:t>
      </w:r>
    </w:p>
    <w:p>
      <w:r>
        <w:t>An aktuellen Leiden gibt die Beschwerdeführerin gegenüber den Gutachtern an: Rückenbeschwerden, progredient ab 2003, im Bereich der ganzen Wirbelsäule mit Ausstrahlung vom Nacken bis in den rechten Arm und vom Gesäss ins rechte Bein bis in die Zehenspitzen; deshalb bestünden auch Durchschlafstörungen, "Blackouts" von ein paar Sekunden bis mindestens zwei Minuten, Tinnitus, Kopfschmerzen, Gefühl- und Kraftlosigkeit des rechten Arms und der ersten beiden Finger der rechten Hand.</w:t>
      </w:r>
    </w:p>
    <w:p>
      <w:r>
        <w:rPr>
          <w:b/>
        </w:rPr>
        <w:t>E. 9.1.3.1</w:t>
      </w:r>
    </w:p>
    <w:p>
      <w:r>
        <w:t>Nach der internistischen Untersuchung vom 17. September 2013 stellt der Teilgutachter eine milde Hypertonie sowie einen Shift der Wirbelsäule nach links bei Flachrücken und Schultertiefstand derselben Seite fest. Die Halswirbelsäule sei in allen Bewegungsrichtungen um schmerz­haft eingeschränkt und es werde im Bereich der Hals- und Lendenwirbelsäule eine diffuse Druckdolenz angegeben. Im Labor wird ein erhöhter Cholesterinspiegel, aber auch ein deutlich unter dem therapeutischen Bereich liegender Spiegel der eingenommenen Psychopharmaka gemessen. Dabei werde überhaupt kein psychischer Leidensdruck ersichtlich.</w:t>
      </w:r>
    </w:p>
    <w:p>
      <w:r>
        <w:rPr>
          <w:b/>
        </w:rPr>
        <w:t>E. 9.1.3.2</w:t>
      </w:r>
    </w:p>
    <w:p>
      <w:r>
        <w:t>Der Rheumatologe bestätigt nach seinem Untersuch vom 18. Sep­tember 2013 den Shift der Wirbelsäule, den Flachrücken und die Einschränkung der Halswirbelsäule um ; die Schultern stünden horizontal, allerdings das Becken links leicht tiefer, was sich auch bildgebend bestätige. Die gesamte Rückenmuskulatur sei druckdolent und verhärtet, im Lendenbereich würden Tendoperiostosen und Myogelosen palpiert; Atrophien oder Schwellungen aufgrund von Schonung lägen aber keine vor. Bildgebend seien an der Halswirbelsäule nur sehr diskrete, an der Lendenwirbelsäule immerhin diskrete degenerative Veränderungen ersichtlich. Die Beschwerdeführerin gebe an der gesamten rechten Seite ein vermindertes Gefühl an, was als funktionell anzusehen sei. Es bestünden mit Sicherheit keine radikulären Symptome mehr und die angegebenen Schmer­­zen in Bein und Arm seien spondylogener statt dermatombezogener Natur. Der Gutachter konstatiert schliesslich einen während der Untersuchung wachsenden Eindruck der Rentenbegehrlichkeit. Nicht in den referenzierten Vorakten enthalten ist ein Radiologiebericht vom 29. Juli 2012 (IV-act. 74), der für L1-L3 eine leichte Linksdrehung der Wirbel, Protrusionen L2-L5, eine Arthrose mit Nervenwurzelkontakt L3-L5 und eine diskrete Stenose diagnostiziert. Ein ebenfalls nicht referenzierter Radiologiebericht vom 05. Dezember 2007 (IV-act. 67), also noch vor dem operativen Eingriff im Februar 2010 erstellt, berichtet von Protrusionen C3-Th1 mit Druck auf die Nerven. Ein Attest vom 07. Juli 2010 (IV-act. 51), also kurz nach demselben operativen Eingriff erstellt, berichtet von Schmerzen und Bewegungseinschränkungen im Bereich der zervikalen und lumbalen Wirbelsäule. Ein früheres Attest vom 14. Februar 2005 (IV-act. 63) berichtet von Bewegungseinschränkungen der Halswirbelsäule, Schmerzen entlang der ganzen Wirbelsäule sowie Bewegungseinschränkungen lumbal und Hypästhesie dermatombezogen L4/L5 beidseitig. Ebenfalls nicht als Vorakte aufgeführt ist das von der Beschwerdeführerin monierte Attest vom 02. August 2004 (IV-act. 62), welches eine lange Liste an Diagnosen u.a. betreffend die zervikale, thorakale und lumbale Wirbelsäule aufführt.</w:t>
      </w:r>
    </w:p>
    <w:p>
      <w:r>
        <w:rPr>
          <w:b/>
        </w:rPr>
        <w:t>E. 9.1.3.3</w:t>
      </w:r>
    </w:p>
    <w:p>
      <w:r>
        <w:t>Die neurologische Teilgutachterin notiert nach ihrem Untersuch vom 20. September 2013 die Angabe einer Hypästhesie auf der ganzen rechten Seite, auch im Gesicht, und einen unsicheren Rhomberg-Stehversuch bzw. undurchführbaren Zehenspitzen- und Fersenstand. Die Beschwerdeführerin gebe binokuläre Doppelbilder bei Konvergenzinsuffizienz an. Ein neurologisches Ausfallsyndrom oder auch sekundäre Kopfschmerzursachen könnten nicht nachgewiesen werden, der Schwindel sei am ehesten orthostatisch und die antihypertensive Medikation anzupassen. In der Auflistung der Vorakten nicht explizit aufgeführt sind weitgehend unauffällige Echodoppleruntersuchungen der Hirngefässe vom 04. Fe­bruar 2011 (IV-act. 70) und 14. Februar 2012 (IV-act. 73), wenn auch im Gutachtenstext solche Untersuchungen erwähnt werden. Weiter fehlt ein EMNG-Bericht vom 13. August 2012 (IV-act. 75), der eine mittelschwere bis schwere neurogene Läsion auf Höhe C5 beidseitig, C6 rechts, C7 links, L5 und S1 attestiert.</w:t>
      </w:r>
    </w:p>
    <w:p>
      <w:r>
        <w:rPr>
          <w:b/>
        </w:rPr>
        <w:t>E. 9.1.3.4</w:t>
      </w:r>
    </w:p>
    <w:p>
      <w:r>
        <w:t>Der psychiatrische Teilgutachter erkennt nach seinem Untersuch vom 18. September 2013 einen aufgestellten Eindruck und lebhafte Mimik wie Gestik der Beschwerdeführerin. Während des Gesprächs sei es nicht zu schmerzinduzierten Positionsveränderungen oder Äusserungen gekommen und auch Bewegungseinschränkungen oder ein Nachlassen der Aufmerksamkeit seien nicht beobachtbar. Die Untersuchung ergebe keine Hinweise auf das Vorliegen einer psychiatrischen Erkrankung, insbesondere keine Depression oder Angststörung, aber auch keine anhaltende Schmerzstörung. Die Beschwerdeführerin selbst stelle eine psychiatrische Ätiologie und aktuelle Therapie in Abrede; sie sei vor der Operation im Februar 2010 immer wieder zu Psychiatern geschickt worden, sie wolle dies aber nicht, sie sei körperlich krank, nicht psychisch. Den Akten sind zwei nicht im Gutachten referenzierte Atteste vom 30. Oktober 2009 (IV-act. 61) und 07. Juli 2010 (IV-act. 58) - also noch vor bzw. kurz nach dem operativen Eingriff an der Halswirbelsäule erstellt - zu entnehmen, die eine rezidivierende, schwere depressive Störung bzw. eine gemischt depressiv-ängstliche Störung, eine Somatisierungsstörung und eine organisch affektive Störung diagnostizieren.</w:t>
      </w:r>
    </w:p>
    <w:p>
      <w:r>
        <w:rPr>
          <w:b/>
        </w:rPr>
        <w:t>E. 9.1.3.5</w:t>
      </w:r>
    </w:p>
    <w:p>
      <w:r>
        <w:t>Als aktuelle Diagnose mit Auswirkungen auf die Arbeitsfähigkeit attestieren die Gutachter ein chronisches, zervikal und lumbal betontes Panvertebralsyndrom bei Fehlform und Fehlhaltung der Wirbelsäule, leichter Skoliose und degenerativen Veränderungen der Lendenwirbelsäule sowie Beckenschiefstand. Ohne Auswirkungen auf die Arbeitsfähigkeit seien chronische Migräne, Tinnitus rechts, arterielle Hypertonie und ein Verdacht auf orthostatischen Schwindel mit vagovasalen Synkopen (differentialdiagnostisch medikamentöse Nebenwirkung).</w:t>
      </w:r>
    </w:p>
    <w:p>
      <w:r>
        <w:rPr>
          <w:b/>
        </w:rPr>
        <w:t>E. 9.1.4</w:t>
      </w:r>
    </w:p>
    <w:p>
      <w:r>
        <w:t>Die genannten Leiden der Beschwerdeführerin wurden sämtlich in den jeweiligen Teilgutachten berücksichtigt. Die klinischen Untersuchun­gen und Beobachtungen in den einzelnen Teilen erscheinen umfassend und schlüssig. Die Zusammenhänge und medizinischen Schlussfolgerungen der Teilgutachten wie auch der Gesamtdiskussion erscheinen ausführlich und begründet. Hingegen wurden wesentliche neuere Gutachten sowie Vorakten mit bildgebenden und apparatetechnischen Untersuchungen (E. 9.1.2, 9.1.3.2, 9.1.3.3) weder referenziert noch deren teilweise dem amtlichen Gutachten widersprechenden Feststellungen diskutiert: Während der Radiologe nach eigenem Röntgenbild lumbal nur diskrete Bandscheibenveränderungen mit wenig Arthrose in den Intervertebralgelenken attestiert, wird im nicht referenzierten radiologischen Bericht des Vorjahres (vom 29. Juli 2012; IV-act. 74) eine 'wesentliche' arthritische Einengung des linken Foramens L3/L4 und L4/L5, jeweils mit Nervenwurzelkontakt, beschrieben. Die kurzen gutachterlichen Einschätzungen, es lägen "mit Sicherheit" keine radikulären Symptome mehr vor und die Hypästhesie sei nicht dermatombezogen, erscheinen vor diesem Hintergrund erklärungsbedürftig. Eine dem nicht referenzierten, immerhin mehrere mittelschwere bis schwere neurogene Läsionen beschreibenden, neurophysiologischen Bericht vom 13. Au­gust 2012 (IV-act. 75) entsprechende Untersuchung ist dem Gutachten nicht zu entnehmen.</w:t>
      </w:r>
    </w:p>
    <w:p>
      <w:r>
        <w:rPr>
          <w:b/>
        </w:rPr>
        <w:t>E. 9.1.5</w:t>
      </w:r>
    </w:p>
    <w:p>
      <w:r>
        <w:t>Die zuletzt ausgeübten Berufe einer Blanchisseuse oder Haushälterin in einem Altersheim sind der Beschwer­deführerin nach dem Gutachten mit überwiegender Wahrscheinlichkeit seit mindestens 2006 nicht mehr zumutbar. Hingegen bestehe für eine leidensangepasste, wechselbelastende Tätigkeit ohne Heben von Lasten über 3kg und ohne repetitive Arbeiten in gebückter Haltung seit jeher und durchgehend volle Arbeitsfähigkeit. Es sei aus gutachterlicher Sicht nicht anzunehmen, dass sich diese Einschränkungen durch medizinische Massnahmen bessern liessen. Das Gutachten berichtet in der Anamnese kurz vom erwerblichen Charakter des durch die Beschwerdeführerin und ihren Ehemann bewohnten Bauernhofs, schenkt einer landwirtschaftlichen Tätigkeit in Folge aber keine Beachtung mehr. Lediglich der psychiatrischen Anamnese lässt sich implizit entnehmen, dass mindestens aktuell nur noch der Ehe­mann auf dem Hof beschäftigt sei. Aufgrund der statuierten qualitativen Einschränkungen der Arbeitsfähigkeit der Beschwerdeführerin ist immerhin davon auszugehen, dass eine eigene Tätigkeit in der Landwirtschaft ihr nicht mehr zumutbar ist. Die Terminierung dieser Beurteilung auf 2006 wird mit der ersten bildgebenden Dokumentation fortgeschrittener degenerativer Veränderungen der Wirbelsäule begründet. Tatsächlich wird der Radiologiebericht vom 21. Februar 2006 (vgl. Sachv. B.a.a) als ältestes Voraktum im Gutachten geführt, doch finden sich bereits im ersten aktenkundigen (nicht im Gutachten referenzierten) Attest vom 02. August 2004 detaillierte Diagnosen zur Wirbelsäule, die auf eine erfolgte, bildgebende Diagnostik hinweisen. Schliesslich fällt auch auf, dass in der Diskussion der Arbeitsfähigkeit über den im Februar 2010 erfolgten, chirurgischen Eingriff und eine damit verbundene kurz- oder mittelfristige Veränderung der Arbeitsfähigkeit hinweggesehen wird.</w:t>
      </w:r>
    </w:p>
    <w:p>
      <w:r>
        <w:rPr>
          <w:b/>
        </w:rPr>
        <w:t>E. 9.1.6</w:t>
      </w:r>
    </w:p>
    <w:p>
      <w:r>
        <w:t>Das amtliche Gutachten vom 22. Dezember 2013 wurde von Fachärzten erstellt (E. 5.5.1), erfüllt die Beweisanforderungen an ein Gutachten (E. 5.5) aber nur teilweise. Die beschriebenen Mängel scheinen geeignet, die Leistungsfähigkeit der Beschwerdeführerin materiell und chronologisch über die gutach­terlichen Feststellungen hinaus zu beschlagen. Dem Gutachten kommt deshalb keine volle Beweiskraft zu.</w:t>
      </w:r>
    </w:p>
    <w:p>
      <w:r>
        <w:rPr>
          <w:b/>
        </w:rPr>
        <w:t>E. 9.2</w:t>
      </w:r>
    </w:p>
    <w:p>
      <w:r>
        <w:t>Die Beschwerdeführerin bemängelt am eingeholten amtlichen Gutachten konkret die Nichtberücksichtigung der Diagnosen in Vorakten, eine falsche Anam­­nese und die Nichtberücksichtigung des im Februar 2010 erfolgten, operativen Eingriffs.</w:t>
      </w:r>
    </w:p>
    <w:p>
      <w:r>
        <w:rPr>
          <w:b/>
        </w:rPr>
        <w:t>E. 9.2.1</w:t>
      </w:r>
    </w:p>
    <w:p>
      <w:r>
        <w:t>Es kann offen bleiben, ob im Gutachten tatsächlich die sehr ausführliche Diagnoseliste aus dem ersten aktenkundigen Attest vom 02. Au­gust 2004 (Sachv. B.a.a) umfassend übernommen und thematisiert worden sein müsste. Es ist immerhin denkbar, dass dieses vergleichsweise alte Attest durch den inzwischen erfolgten, operativen Eingriff oder nachfolgende Untersuchungen in einzelnen Diagnosen oder ganzen Diagnosekategorien überholt ist. Tatsächlich wird das Attest aber, wie dargestellt, nicht als Voraktum geführt oder - soweit ersichtlich - mindestens berücksichtigt; selbst für den Beginn der attestierten Arbeitsunfähigkeit wird stattdessen auf ein zwei Jahre jüngeres Attest abgestellt.</w:t>
      </w:r>
    </w:p>
    <w:p>
      <w:r>
        <w:rPr>
          <w:b/>
        </w:rPr>
        <w:t>E. 9.2.2</w:t>
      </w:r>
    </w:p>
    <w:p>
      <w:r>
        <w:t>Die Beschwerdeführerin sieht sich im Gutachten realitätswidrig als 'selbständige Grossbäuerin' charakterisiert, werde sie doch von den Kindern unterstützt. Tatsächlich wird im Gutachten beschrieben, das Ehepaar lebe vom Verkauf landwirtschaftlicher Produkte und es 'handle sich' (ergo in der Darstellung der Beschwerdeführerin) um einen recht grossen Gutshof mit über 100 Olivenbäumen und Reben. Dem Gutachten ist aber auch zu entnehmen, nur der Ehemann sei in einer 'kleinen Landwirtschaft' beschäftigt und es wird die Arbeitsfähigkeit der Beschwerdeführerin nur in Bezug auf externe, unselbständige Tätigkeiten beurteilt. Insofern die Beschwerdeführerin die absolute Ertragskraft des ehelichen Landwirtschaftsbetriebs thematisiert, ist diese zur Beurteilung einer gesundheitlich bedingten, relativen Einschränkung der Erwerbsmöglichkeiten (E. 4.3) nicht von Bedeutung. Hingegen fällt auf, dass eine frühere selbständige (Mit-)Erwerbstätigkeit der Beschwerdeführerin auf dem ehelichen Bauernbetrieb nicht thematisiert wird.</w:t>
      </w:r>
    </w:p>
    <w:p>
      <w:r>
        <w:rPr>
          <w:b/>
        </w:rPr>
        <w:t>E. 9.2.3</w:t>
      </w:r>
    </w:p>
    <w:p>
      <w:r>
        <w:t>Die Beschwerdeführerin rügt an den gutachterlichen Feststellungen schliesslich die Nicht-Berücksichtigung des operativen Eingriffs im Februar 2010 samt Rekonvaleszenz-Periode in der Beurteilung ihrer Arbeitsfähigkeit. Tatsächlich wird im Gutachten eine einzige Periode unveränderter Arbeitsfähigkeit seit 2006 beschrieben, also weder ein mittel- oder langfristiger Erfolg, noch werden die kurzfristigen Auswirkungen des chirurgischen Eingriffs berücksichtigt. Der RAD sah in seiner Stellungnahme vom 21. Januar 2014 (Sachv. B.e) denn auch in Abweichung zum Gutachten eine vorübergehende volle Arbeitsunfähigkeit von Februar bis August 2010 vor. Wie lange die konkrete Rekonvaleszenzperiode tatsächlich dau­erte, kann aufgrund des vorliegenden Anmeldedatums und davon abhängigem, möglichem Rentenbeginn ab frühestens Oktober 2011 aber offen bleiben (Sachv. B.a, E. 4.5), liegen in den Akten doch keine Anzeichen für eine bis ins Wartejahr hinein anhaltende Rekonvaleszenz vor.</w:t>
      </w:r>
    </w:p>
    <w:p>
      <w:r>
        <w:rPr>
          <w:b/>
        </w:rPr>
        <w:t>E. 9.3</w:t>
      </w:r>
    </w:p>
    <w:p>
      <w:r>
        <w:t>Nachdem die Beweiskraft des amtlichen Gutachtens Einschränkungen erfährt, kann nicht mit überwiegender Wahrscheinlichkeit davon ausgegangen werden, dass es den Gesundheitszustand und die Einschränkungen der Leistungsfähigkeit der Beschwerdeführerin umfassend abbildet. Dieser Mangel kann durch eine Ergänzung des Gutachtens im Hinblick auf nicht berücksichtigte Vorakten und eine Erläuterung allfällig verbleibender Widersprüche behoben werden.</w:t>
      </w:r>
    </w:p>
    <w:p>
      <w:r>
        <w:rPr>
          <w:b/>
        </w:rPr>
        <w:t>E. 10.1</w:t>
      </w:r>
    </w:p>
    <w:p>
      <w:r>
        <w:t>Die Vorinstanz hat aufgrund einer geschätzten Einschränkung im Haus­­haltsbereich von 21% (vgl. Beurteilung von Dr. B._______, RAD Z._______, vom 21. Januar 2014 [Sachv. B.e]) ohne weitere Begründung und in Anwendung der spezifischen Methode für Nicht-Erwerbstätige (E. 4.4.2) einen Invaliditätsgrad von 21% verfügt. Dass die Beschwerdeführerin ohne den beklagten Gesundheitsschaden allerdings tatsächlich nicht erwerbs­tätig wäre, lässt sich den Akten nicht ohne weiteres entnehmen.</w:t>
      </w:r>
    </w:p>
    <w:p>
      <w:r>
        <w:rPr>
          <w:b/>
        </w:rPr>
        <w:t>E. 10.1.1</w:t>
      </w:r>
    </w:p>
    <w:p>
      <w:r>
        <w:t>Die Beschwerdeführerin arbeitete, seit ihrer Rückkehr nach Kroatien, in den Jahren 1998 bis 2003 in der lokalen Tourismus-Saison jeweils drei Monate im Jahr als Blanchisseuse (Sachv. A) und führt die Beendigung dieser Tätigkeit selbst auf ihren Gesundheitsschaden zurück. Aus dem ersten aktenkundigen Attest vom 02. August 2004 (Sachv. B.a.a) ist denn auch ersichtlich, dass in diesem Zeitpunkt, in relativer zeitlicher Nähe zur letzten Arbeitstätigkeit, bereits Therapien in Angriff genommen worden waren. Die gutachterlichen Feststellungen stehen einer gesundheitsbedingten Arbeitsaufgabe nicht entgegen und andere Gründe zur Aufgabe dieser regelmässigen Arbeitstätigkeit sind den Akten auch nicht zu entnehmen. Es ist deshalb mit überwiegender Wahrscheinlichkeit davon auszugehen, dass die Beschwerdeführerin ohne den erlittenen Gesundheitsschaden weiterhin im lange praktizierten jährlichen Rhythmus und Rahmen unselbständig erwerbstätig wäre.</w:t>
      </w:r>
    </w:p>
    <w:p>
      <w:r>
        <w:rPr>
          <w:b/>
        </w:rPr>
        <w:t>E. 10.1.2</w:t>
      </w:r>
    </w:p>
    <w:p>
      <w:r>
        <w:t>Gegenüber den amtlichen Gutachtern gibt die Beschwerdeführerin an, sie und ihr Mann würden (unter anderem) vom Verkauf landwirtschaftlicher Produkte von ihrem Bauernhof leben (Sachv. B.d, IV-act. 87 p. 14). Bereits auf dem Fragebogen für im Haushalt tätige Versicherte vom 05. November 2012 (Sachv. B.a, IV-act. 10 p. 5) führte sie aus, dass sie vor Eintritt des Gesundheitsschadens ihrem Mann im Weinberg geholfen und dieser nun auch den Nutzgarten "übernommen", ergo sie vorher dort mindestens teilweise mitgearbeitet habe. Es sprechen deshalb mindestens Indizien für eine direkte Mitwirkung der Beschwerdeführerin an einer gemeinsamen selbständigen Erwerbstätigkeit des Ehepaars. Welchen Anteil sie zuvor erbrachte, wieviel davon nun durch den Ehemann übernommen werden konnte und welche Einkommenseinbussen zu verzeichnen waren, lässt sich den Akten hingegen nicht entnehmen.</w:t>
      </w:r>
    </w:p>
    <w:p>
      <w:r>
        <w:rPr>
          <w:b/>
        </w:rPr>
        <w:t>E. 10.2</w:t>
      </w:r>
    </w:p>
    <w:p>
      <w:r>
        <w:t>Es ist daher fraglich, ob der Invaliditätsgrad der Beschwerdeführerin anhand der richtigen Methode ermittelt worden ist. Die erwerblichen Verhältnisse der Beschwerdeführerin sind demnach ergänzend zu erheben und anschliessend ihr Invaliditätsgrad, nach Wahl der einschlägigen Methode, in Abhängigkeit dieses Abklärungsresultats, neu zu bestimmen.</w:t>
      </w:r>
    </w:p>
    <w:p>
      <w:r>
        <w:rPr>
          <w:b/>
        </w:rPr>
        <w:t>E. 11.1</w:t>
      </w:r>
    </w:p>
    <w:p>
      <w:r>
        <w:t>Nach den vorhergehenden Erwägungen kann durch eine Komplettierung der Aktenlage mit den Gutachten des kroatischen Versicherungsträgers, eine Ergänzung des amtlichen Gutachtens im Hinblick auf die vollständige Aktenlage und die Klärung danach verbleibender Widersprüche zu einzelnen Vorakten (vgl. E. 9.1.4) ein vorliegend rechtsgenüglicher Beweis über die Einschränkung der Leistungsfähigkeit der Beschwerdeführerin erbracht werden. Hingegen wurden notwendige Informationen zur Erwerbssituation der Beschwerdeführerin im ehelichen Betrieb bisher noch gar nicht erhoben. Diese sind einzuholen und der Invaliditätsgrad ist danach in Anwendung der je nach Untersuchungsresultat einschlägigen Methode neu zu bestimmen.</w:t>
      </w:r>
    </w:p>
    <w:p>
      <w:r>
        <w:rPr>
          <w:b/>
        </w:rPr>
        <w:t>E. 11.2</w:t>
      </w:r>
    </w:p>
    <w:p>
      <w:r>
        <w:t>Der Beweis über sozialversicherungsrechtliche Ansprüche ist schwer­gewichtig auf Stufe des Administrativverfahrens zu führen (BGE 137 V 210 E. 2.2.2), auch wenn das Gericht reformatorisch entscheiden kann (Art. 61 VwVG). Nach bundesgerichtlicher Praxis ist ein Verfahren jedenfalls zurückzuweisen, wenn die Ergänzung eines Gutachtens oder aber die notwendige Erhebung einer bisher völlig ungeklärten Frage ansteht (BGE 137 V 210 E. 4.4.1.4); zudem sind vorliegend weitere Abklärungen zur Statusfrage erforderlich, die nicht im Rahmen eines medizinischen Gerichtsgutachtens erfolgen können. Die vorliegende Sache ist deshalb an die Vorinstanz zurückzuverweisen. 12.1 Die Verfahrenskosten sind in der Regel der unterliegenden Partei aufzuerlegen (Art. 63 Abs. 1 VwVG). Die Rückweisung der Sache an die Vorinstanz zu ergänzenden Abklärungen gilt praxisgemäss als Obsiegen; der Beschwerdeführerin sind deshalb keine Verfahrenskosten aufzuerlegen. Der Vorinstanz als unterliegende Partei werden keine Verfahrenskosten auferlegt (Art. 63 Abs. 2 VwVG). 12.2 Die Beschwerdeführerin hat Anspruch auf eine Parteientschädigung zu Lasten der Vorinstanz für die ihr erwachsenen notwendigen Kosten (Art. 64 Abs. 1 VwVG i.V.m. Art. 7ff des Reglements vom 21. Februar 2008 über die Kosten und Entschädigungen vor dem Bundesverwaltungsgericht [VGKE, SR 173.320.2]). Dass ihr die unentgeltliche Rechtsvertretung gewährt wurde (Sachv. D.a) bleibt dabei ohne Belang (Art. 65 Abs. 3 VwVG). Der Rechtsvertreter hat eine Honorarnote eingereicht (Sachv. D.b), welche jedoch nicht den kompletten Prozessaufwand abdeckt (zusätzliche Eingabe vom 28. September 2015 auf Einladung des Gerichts hin [act. 16]). Das Gericht setzt die Parteientschädigung deshalb aufgrund der Akten (Art. 14 Abs. 2 VGKE) auf CHF 1'975.00 (inkl. Auslagen, ohne MwSt.)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