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C-2966/2007 vom 25. Februar 2010</w:t>
      </w:r>
    </w:p>
    <w:p>
      <w:r>
        <w:t>Bundesverwaltungsgericht, 2010-02-25, DE</w:t>
      </w:r>
    </w:p>
    <w:p>
      <w:r>
        <w:rPr>
          <w:b/>
        </w:rPr>
        <w:t xml:space="preserve">Quelle: </w:t>
      </w:r>
      <w:r>
        <w:t>https://mcp.opencaselaw.ch/entscheid/bvger_C-2966_2007</w:t>
      </w:r>
    </w:p>
    <w:p>
      <w:r>
        <w:t>FR: TAF C-2966/2007 du 25 février 2010</w:t>
      </w:r>
    </w:p>
    <w:p>
      <w:r>
        <w:t>IT: TAF C-2966/2007 del 25 febbraio 2010</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lit. d VGG und Art. 85bis Abs. 1 des Bundesgesetzes über die Alters- und Hinterlassenenversicherung vom 20. Dezember 1946 (AHVG, SR 831.10) sowie Art. 5 des Bundesgesetzes vom 20. Dezember 1968 über das Verwaltungsverfahren (VwVG, SR 172.021) beurteilt das Bundesverwaltungsgericht Beschwerden von Personen im Ausland gegen Verfügungen der Schweizerischen Ausgleichskasse.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was vorliegend auf Grund von Art. 1 Abs. 1 AHVG der Fall ist.</w:t>
      </w:r>
    </w:p>
    <w:p>
      <w:r>
        <w:rPr>
          <w:b/>
        </w:rPr>
        <w:t>E. 1.3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1.4</w:t>
      </w:r>
    </w:p>
    <w:p>
      <w:r>
        <w:t>Die Beschwerdeführerin hat am vorinstanzlichen Verfahren teilgenommen; sie ist durch die angefochtene Verfügung besonders berührt und hat ein schutzwürdiges Interesse an deren Anfechtung; sie ist daher zur Beschwerde legitimiert (Art. 59 ATSG).</w:t>
      </w:r>
    </w:p>
    <w:p>
      <w:r>
        <w:rPr>
          <w:b/>
        </w:rPr>
        <w:t>E. 1.5</w:t>
      </w:r>
    </w:p>
    <w:p>
      <w:r>
        <w:t>Die Beschwerde wurde frist- und formgerecht eingereicht (Art. 60 ATSG i.V.m. Art. 22a Abs. 1 Bst. a VwVG sowie Art. 52 VwVG).</w:t>
      </w:r>
    </w:p>
    <w:p>
      <w:r>
        <w:rPr>
          <w:b/>
        </w:rPr>
        <w:t>E. 2</w:t>
      </w:r>
    </w:p>
    <w:p>
      <w:r>
        <w:t>Vorliegend ist vom Bundesverwaltungsgericht zu prüfen, ob die SAK die Beschwerdeführerin zu Recht aus der freiwilligen Versicherung ausgeschlossen hat.</w:t>
      </w:r>
    </w:p>
    <w:p>
      <w:r>
        <w:rPr>
          <w:b/>
        </w:rPr>
        <w:t>E. 2.1</w:t>
      </w:r>
    </w:p>
    <w:p>
      <w:r>
        <w:t>Vorweg ist festzuhalten, dass in der Ausschlussverfügung vom 22. Januar 2007 und im angefochtenen Einspracheentscheid nicht ausdrücklich festgehalten wird, auf welchen Zeitpunkt der rückwirkende Ausschluss aus der freiwilligen Versicherung erfolgte. Aus dem Einspracheentscheid, der Vernehmlassung der SAK vom 4. Juni 2007 und ihrer Duplik vom 27. November 2007 ist allerdings ersichtlich, dass die SAK der Beschwerdeführerin den Vorwurf macht, für die Beitragsjahre 2003 bis 2005 ihren Deklarations- und Dokumentationspflichten nicht nachgekommen zu sein, weshalb erstmals für das Beitragsjahr 2003 keine Beitragsverfügung habe erstellt werden könne. Daher ist davon auszugehen, dass die Beschwerdeführerin rückwirkend per 1. Januar 2003 aus der freiwilligen Versicherung ausgeschlossen wurde (vgl. Art. 13 Abs. 3 VFV), wie dies die Beschwerdeführerin in ihrer Replik ebenfalls annimmt. Thema des vorliegenden Verfahrens sind somit der rückwirkende Ausschluss der Beschwerdeführerin aus der freiwilligen Versicherung per 1. Januar 2003 und das dazu führende Verfahren.</w:t>
      </w:r>
    </w:p>
    <w:p>
      <w:r>
        <w:rPr>
          <w:b/>
        </w:rPr>
        <w:t>E. 2.2</w:t>
      </w:r>
    </w:p>
    <w:p>
      <w:r>
        <w:t>Die Beschwerdeführerin ist Staatsangehörige der Schweiz und wohnte im für das Beitragsjahr 2003 massgebenden Zeitraum - mit Ausnahme der zeitweisen Erwerbstätigkeit in der Schweiz (vgl.. SAK/36) - als Ehefrau ihres dort arbeitenden Ehemannes in Griechenland. Daher sind vorliegend die folgenden Erlasse anwendbar: das am 1. Juni 2002 in Kraft getretene Abkommen zwischen der Schweizerischen Eidgenossenschaft einerseits und der Europäischen Gemeinschaft und ihren Mitgliedstaaten andererseits über die Freizügigkeit vom 21. Juni 1999 (Freizügigkeitsabkommen, nachfolgend FZA, SR 0.142.112.681), sein Anhang II, die Verordnung (EWG) Nr. 1408/71 sowie die Verordnung (EWG) Nr. 574/72 des Rates vom 21. März 1972 über die Durchführung der Verordnung (EWG) Nr. 1408/71 (nachfolgend: Verordnung [EWG] Nr. 574/72; SR 0.831.109.268.11) (vgl. Art. 153a AHVG). Soweit das FZA - wie hier - keine abweichenden Bestimmungen vorsieht, sind mangels einer einschlägigen gemeinschafts- bzw. abkommensrechlicher Regelung die Ausgestaltung des Verfahrens sowie die Prüfung der Zulässigkeit des Ausschlusses aus der freiwilligen Versicherung Sache des schweizerischen Rechts. Soweit die Beschwerdeführerin ausserhalb des Anwendungsbereichs des FAZ liegt, findet ebenfalls das schweizerische Recht Anwendung.</w:t>
      </w:r>
    </w:p>
    <w:p>
      <w:r>
        <w:rPr>
          <w:b/>
        </w:rPr>
        <w:t>E. 2.3</w:t>
      </w:r>
    </w:p>
    <w:p>
      <w:r>
        <w:t>Weil in zeitlicher Hinsicht grundsätzlich diejenigen materiellrechtlichen Rechtssätze massgebend sind, die bei der Erfüllung des zu Rechtsfolgen führenden Tatbestandes Geltung haben, und weil ferner die Gerichte im Bereiche der Sozialversicherung bei der Beurteilung eines Falles grundsätzlich auf den im Zeitpunkt des Erlasses des angefochtenen Verwaltungsaktes, hier des Einspracheentscheids vom 26. März 2007, eingetretenen Sachverhalt abstellen (vgl. BGE 129 V 1 E. 1.2 mit Hinweisen), sind die Bestimmungen des AHVG, der Verordnung vom 31. Oktober 1947 über die Alters- und Hinterlassenenversicherung (AHVV, SR 831.101) und der Verordnung vom 26. Mai 1961 über die freiwillige Alters-, Hinterlassenen- und Invalidenversicherung (VFV, SR 831.111) anwendbar, die am 26. März 2007 Geltung hatten und in diesem Entscheid zitiert werden.</w:t>
      </w:r>
    </w:p>
    <w:p>
      <w:r>
        <w:rPr>
          <w:b/>
        </w:rPr>
        <w:t>E. 2.4</w:t>
      </w:r>
    </w:p>
    <w:p>
      <w:r>
        <w:t>Art. 14 der VFV (welcher vom Bundesrat gestützt auf Art. 2 Abs. 6 AHVG erlassen wurde) regelt die Beitragsfestsetzung. Demnach werden die Beiträge in Schweizer Franken für eine zweijährige Periode (Beitragsperiode) festgesetzt, welche am 1. Januar jedes geraden Jahres beginnt. Fällt der Beitritt zur freiwilligen Versicherung nicht mit dem Anfang einer Beitragsperiode zusammen, so werden die Beiträge bis zum Ende der laufenden Beitragsperiode festgesetzt (Art. 14 Abs. 1 VFV). Für die Festsetzung der Beiträge ist bei den nichterwerbstätigen Versicherten der Vermögensstand zu Beginn der Beitragsperiode sowie das im vorangehenden Jahr erzielte Renteneinkommen massgebend (Art. 14 Abs. 2 VFV; Pränumerando-System). Bei nichterwerbstätigen Versicherten gelten die eigenen Beiträge als bezahlt, sofern der ebenfalls versicherte Ehegatte Beiträge von mindestens der doppelten Höhe des Mindestbeitrages bezahlt hat (vgl. Art. 3 Abs. 3 Bst. a AHVG). Soweit die Beschwerdeführerin als nichterwerbstätige Versicherte zu betrachten ist, wovon die SAK auszugehen scheint (vgl. insbesondere SAK/52), sind die Beiträge für die Beitragsperiode 2002/2003 aufgrund des Vermögens am 1. Januar 2002 und das Renteneinkommen während des Jahres 2001 zu berechnen.</w:t>
      </w:r>
    </w:p>
    <w:p>
      <w:r>
        <w:rPr>
          <w:b/>
        </w:rPr>
        <w:t>E. 2.5</w:t>
      </w:r>
    </w:p>
    <w:p>
      <w:r>
        <w:t>Die Versicherten sind gehalten, der Auslandsvertretung, dem AHV/IV-Dienst, der Ausgleichskasse und der IV-Stelle für Versicherte im Ausland alle zur Durchführung der freiwilligen Versicherung benötigten Angaben zu machen und auf Verlangen deren Richtigkeit zu belegen (Art. 5 VFV). Macht die versicherte Person die nötigen Angaben zur Beitragsfestsetzung nicht fristgemäss, so ist innert zweier Monate schriftlich unter Ansetzung einer Nachfrist von 30 Tagen zu mahnen (Art. 17 Abs. 1 VFV). Werden die entsprechenden Angaben bzw. Unterlagen auch innert der Nachfrist nicht eingereicht, sind zwei Verfahren zu unterscheiden: Hat die versicherte Person bereits Beiträge in der freiwilligen Versicherung entrichtet, sind die geschuldeten Beiträge durch Veranlagungsverfügung festzusetzen (Art. 17 Abs. 1 VFV). Hat die versicherte Person noch keine Beiträge in der freiwilligen Versicherung entrichtet, so führt die Ausgleichskasse das Verfahren betreffend den Ausschluss aus der Versicherung durch (Art. 17 Abs. 1 VFV in Verbindung mit Art. 2 Abs. 3 AHVG und Art. 13 VFV). Diese unterschiedliche Behandlung der Versicherten durch den Verordnungsgeber ist letztlich Ausfluss des Verhältnismässigkeitsprinzips, dem die Verwaltung in ihrem Handeln unterliegt (Ulrich Häfelin/Georg Müller/Felix Uhlmann, Allgemeines Verwaltungsrecht, 5. Aufl., Zürich/Basel/Genf 2006, Rz. 581 ff.).</w:t>
      </w:r>
    </w:p>
    <w:p>
      <w:r>
        <w:rPr>
          <w:b/>
        </w:rPr>
        <w:t>E. 3.1</w:t>
      </w:r>
    </w:p>
    <w:p>
      <w:r>
        <w:t>Die von der Beschwerdeführerin der freiwilligen Versicherung geschuldeten Beiträge wurden für die Beitragsjahre 1997 bis 1999 gestützt auf ihre Einkommens- und Vermögenserklärungen von der SAK mittels formeller Verfügung festgelegt. Die Beschwerdeführerin bezahlte bis ins Beitragsjahr 1999 auch eigene Versicherungsbeiträge in die freiwillige Versicherung ein und ihr Versicherungskonto wies per 1. September 1999 einen positiven Saldo aus (vgl. B.a). Zwar betrachtete die SAK die Beiträge der Beschwerdedführerin nachträglich auf Grund der von ihrem Ehemann bezahlten Beiträge im Sinne von Art. 3 Abs. 3 Bst. a AHVG als bezahlt und erstattete der Beschwerdeführerin die bezahlten Versicherungsbeiträge zurück bzw. schrieb diese dem Versicherungskonto ihres Ehemannes gut. Dennoch unterscheidet sich die Ausgangslage der Beschwerdeführerin wesentlich von jener einer Versicherten, deren Beiträge im Sinne von Art. 3 Abs. 3 Bst. a AHVG Sinne als bezahlt gelten, ohne dass jemals sie betreffende Versicherungsbeiträge formell festgelegt worden sind und ohne dass sie eigene Beiträge in die freiwillige Versicherung bezahlt hat. Im Gegensatz zu einer solchen Versicherten (vgl. z.B. Urteil des Bundesverwaltungsgerichts C-3242/2008 vom 7. Juli 2008), ist davon auszugehen, dass die Beschwerdeführerin im Sinne von Art. 17 Abs. 1 VFV Beiträge in die freiwillige Versicherung entrichtet hat.</w:t>
      </w:r>
    </w:p>
    <w:p>
      <w:r>
        <w:rPr>
          <w:b/>
        </w:rPr>
        <w:t>E. 3.2</w:t>
      </w:r>
    </w:p>
    <w:p>
      <w:r>
        <w:t>Auch für das Beitragsjahr 2000 - und ursprünglich auch für die Beitragsjahre 2001 bis 2003 - erachtete die SAK die Beiträge der Beschwerdeführerin angesichts der von ihrem Ehemann entrichteten Beiträge als bezahlt (vgl. oben B.b bis B.f).</w:t>
      </w:r>
    </w:p>
    <w:p>
      <w:r>
        <w:rPr>
          <w:b/>
        </w:rPr>
        <w:t>E. 3.3</w:t>
      </w:r>
    </w:p>
    <w:p>
      <w:r>
        <w:t>Mangels entsprechender Beitragszahlungen des Ehemannes revidierte die SAK diese Beurteilung für die Jahre 2001 bis 2003. Später erachtete sie die Aktenlage als ausreichend, um die Beschwerdeführerin für die Beitragsjahre 2001 und 2002 angesichts der von ihr an die obligatorische AHV bezahlten Beiträge ausdrücklich von der Bezahlung von Versicherungsbeiträgen an die freiwillige Versicherung zu dispensieren (vgl. oben B.f, B.l und B.m). Dass die Beschwerdeführerin infolge dieses Dispenses für die Beitragsjahre 2001 und 2002 keine Beiträge in die freiwillige Versicherung bezahlte, kann ihr von der SAK in Bezug auf Art. 17 Abs. 1 VFV nicht vorgehalten werden.</w:t>
      </w:r>
    </w:p>
    <w:p>
      <w:r>
        <w:rPr>
          <w:b/>
        </w:rPr>
        <w:t>E. 3.4</w:t>
      </w:r>
    </w:p>
    <w:p>
      <w:r>
        <w:t>Es ist der SAK somit nicht zuzustimmen, wenn sie davon ausgeht, dass die Beschwerdeführerin im Sinne von Art. 17 Abs. 1 VFV bisher keine Beiträge in die freiwilligen Versicherung entrichtet hat. Da die Beschwerdeführerin vielmehr Beiträge in die freiwillige Versicherung im Sinne von Art. 17 Abs. 1 VFV entrichtet bzw. die SAK sie später von der Entrichtung solcher Beiträge dispensiert hat, kann nicht gestützt auf die von der SAK geltend gemachte ungenügende Erfüllung der Deklarations- und Dokumentationspflichten ein Ausschluss aus der freiwilligen Versicherung erfolgen. Stattdessen hat die SAK die von der Beschwerdeführerin geschuldeten Beiträge - unter Berücksichtung der vorliegenden und allenfalls ergänzend eingeholten Unterlagen - mittels neuer Veranlagungsverfügung, nötigenfalls amtlicher Veranlagung, festzulegen (vgl. oben E. 2.5).</w:t>
      </w:r>
    </w:p>
    <w:p>
      <w:r>
        <w:rPr>
          <w:b/>
        </w:rPr>
        <w:t>E. 3.5</w:t>
      </w:r>
    </w:p>
    <w:p>
      <w:r>
        <w:t>In Bezug auf eine Beitragsfestsetzung mittels Veranlagungsverfügung ist darauf hinzuweisen, dass die Ausgleichskasse im Rahmen von Art. 17 Abs. 1 VFV (gestützt auf Art. 38 Abs. 2 AHVV i.V.m. Art. 25 VFV) auch im Bereich der freiwilligen Versicherung berechtigt ist, die Veranlagungsverfügung auf Grund einer Prüfung der Verhältnisse an Ort und Stelle zu erlassen. Dabei muss der Verwaltung bei der Beitragsermittlung von Amtes wegen ein gewisser Beurteilungsspielraum zugestanden werden, besonders wenn sie - namentlich für eine Veranlagung im Sinne von Art. 17 Abs. 1 VFV - im Ausland operiert, wo sie über eine beschränkte Abklärungsbefugnis verfügt. Dabei ist zu berücksichtigen, dass die Beitragsermittlung von Amtes wegen indirekt auch das Ziel verfolgt, die Versicherten zu motivieren, ihren Pflichten nachzukommen, weshalb eine entsprechende Beitragsbemessung streng und einschneidend sein darf (vgl. BGE 113 V 81 [ZAK 1989 S. 88 ff.] E. 4.b und 5.b, Urteil des Bundesgerichts H 385/01 vom 9. Mai 2003 E. 5.1.1). Diesen Spielraum kann die SAK im Rahmen der vorliegend anstehenden Beitragsbemessung durch Veranlagungsverfügung ausschöpfen.</w:t>
      </w:r>
    </w:p>
    <w:p>
      <w:r>
        <w:rPr>
          <w:b/>
        </w:rPr>
        <w:t>E. 3.6</w:t>
      </w:r>
    </w:p>
    <w:p>
      <w:r>
        <w:t>Der Ausschluss aus der freiwilligen Versicherung war somit unzulässig. Die Beschwerde ist gutzuheissen und die Ausschlussverfügung vom 26. März 2007 aufzuheben, womit die Beschwerdeführerin weiterhin der freiwilligen Versicherung angeschlossen ist. Die SAK hat die von der Beschwerdeführerin geschuldeten Beiträge - unter Berücksichtung der vorliegenden und allenfalls ergänzend eingeholten Unterlagen - mittels neuer Veranlagung oder nötigenfalls amtlicher Taxation festzulegen (vgl. oben E. 2.5).</w:t>
      </w:r>
    </w:p>
    <w:p>
      <w:r>
        <w:rPr>
          <w:b/>
        </w:rPr>
        <w:t>E. 3.7</w:t>
      </w:r>
    </w:p>
    <w:p>
      <w:r>
        <w:t>Bei diesem Ausgang des Verfahrens kann offen bleiben, ob die SAK das Mahnverfahren betreffend die einverlangten Unterlagen, deren Nichtbeibringung zum Ausschluss aus der freiwilligen Versicherung führte, korrekt durchgeführt hat.</w:t>
      </w:r>
    </w:p>
    <w:p>
      <w:r>
        <w:rPr>
          <w:b/>
        </w:rPr>
        <w:t>E. 4</w:t>
      </w:r>
    </w:p>
    <w:p>
      <w:r>
        <w:t>Das Verfahren ist für die Parteien kostenlos (Art. 85bis Abs. 2 AHVG), sodass keine Verfahrenskosten zu erheben sind.</w:t>
      </w:r>
    </w:p>
    <w:p>
      <w:r>
        <w:rPr>
          <w:b/>
        </w:rPr>
        <w:t>E. 5</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die obsiegende Beschwerdeführerin vorliegend nicht anwaltlich vertreten ist und ihr aufgrund der Aktenlage auch keine notwendigen, verhältnismässig hohe Kosten entstanden sind, wird ihr keine Parteientschädigung zugesprochen. Als Bundesbehörde hat die SAK keinen Anspruch auf Parteientschädigung (Art. 7 Abs. 3 VGKE). Daher ist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