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C-2951/2012 vom 14. August 2014</w:t>
      </w:r>
    </w:p>
    <w:p>
      <w:r>
        <w:t>Bundesverwaltungsgericht, 2014-08-14, DE</w:t>
      </w:r>
    </w:p>
    <w:p>
      <w:r>
        <w:rPr>
          <w:b/>
        </w:rPr>
        <w:t xml:space="preserve">Quelle: </w:t>
      </w:r>
      <w:r>
        <w:t>https://mcp.opencaselaw.ch/entscheid/bvger_C-2951_2012</w:t>
      </w:r>
    </w:p>
    <w:p>
      <w:r>
        <w:t>FR: TAF C-2951/2012 du 14 août 2014</w:t>
      </w:r>
    </w:p>
    <w:p>
      <w:r>
        <w:t>IT: TAF C-2951/2012 del 14 agosto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(Urteil des Bundesverwaltungsgerichts C-5286/2007 vom 4. November 2008 E. 3.2).</w:t>
      </w:r>
    </w:p>
    <w:p>
      <w:r>
        <w:rPr>
          <w:b/>
        </w:rPr>
        <w:t>E. 3.2</w:t>
      </w:r>
    </w:p>
    <w:p>
      <w:r>
        <w:t>Der Begriff der ehelichen Gemeinschaft bedeutet mehr als das for­melle Bestehen einer Ehe. Verlangt wird eine tatsächliche Lebensgemein­schaft, getragen vom beidseitigen Willen, die Ehe auch künftig aufrecht zu erhalten.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kurze Zeit nach der erleichterten Einbürgerung die Trennung oder die Scheidung eingeleitet wird (vgl. dazu und zum Vorangehenden BGE 135 II 161 E. 2 S. 165 mit Hinweisen).</w:t>
      </w:r>
    </w:p>
    <w:p>
      <w:r>
        <w:rPr>
          <w:b/>
        </w:rPr>
        <w:t>E. 4.1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die betroffene Person bewusst falsche Angaben macht bzw. die mit dem Einbürgerungsbegehren befasste Behörde bewusst in einem falschen Glauben lässt und so den Vorwurf auf sich zieht, es unterlassen zu haben, über eine erhebliche Tatsache zu informieren (vgl. BGE 135 II 161 E. 2 S. 164 f. mit Hinweisen).</w:t>
      </w:r>
    </w:p>
    <w:p>
      <w:r>
        <w:rPr>
          <w:b/>
        </w:rPr>
        <w:t>E. 4.2</w:t>
      </w:r>
    </w:p>
    <w:p>
      <w:r>
        <w:t>Weiss die betroffene Person, dass die Voraussetzungen für die erleichterte Einbürgerung auch im Zeitpunkt der Verfügung vorliegen müs­sen, so muss sie die mit dem Einbürgerungsgesuch betraute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4.3</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C-5696/2008 vom 2. Mai 2011 E. 5.3 mit Hinweisen).</w:t>
      </w:r>
    </w:p>
    <w:p>
      <w:r>
        <w:rPr>
          <w:b/>
        </w:rPr>
        <w:t>E. 5.1</w:t>
      </w:r>
    </w:p>
    <w:p>
      <w:r>
        <w:t>Das Verfahren betreffend Nichtigerklärung der erleichterten Einbür­gerung untersteht dem Verwaltungsverfahrensgesetz (vgl. Art. 1 Abs. 1 und Abs. 2 Bst. a VwVG). Es gilt namentlich der Untersuchungsgrundsatz (Art. 12 VwVG), wobei die betroffene Person verpflichtet ist, bei der Sach­verhaltsabklärung mitzuwirken. Die Behörde hat im Anwendungsbereich des Untersuchungsgrundsatzes von Amtes wegen zu prüfen,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Tatsachen (Vermutungsfolge) zu schliessen. Solche sogenannt natürlichen bzw. tatsächlichen Vermutungen können sich in allen Bereichen der Rechtsanwendung ergeben, namentlich auch im öffentlichen Recht. Es handelt sich um Wahrscheinlichkeitsfolgerungen, die auf Grund einer als durchgesetzt bewerteten Lebenserfahrung gezogen werden (vgl. dazu BGE 135 II 161 E. 3 mit Hinweisen). Dazu gehört der Erfahrungssatz, dass der Zerfall einer zuvor intakten Ehe einen Prozess darstellt, der gewisse Zeit in Anspruch nimmt.</w:t>
      </w:r>
    </w:p>
    <w:p>
      <w:r>
        <w:rPr>
          <w:b/>
        </w:rPr>
        <w:t>E. 5.2</w:t>
      </w:r>
    </w:p>
    <w:p>
      <w:r>
        <w:t>Die natürliche Vermutung gehört zum Bereich der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den Gegenbeweis führt, d.h. einen Grund angibt,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(vgl. BGE 135 II 161 E. 3 mit Hinweisen).</w:t>
      </w:r>
    </w:p>
    <w:p>
      <w:r>
        <w:rPr>
          <w:b/>
        </w:rPr>
        <w:t>E. 6.1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BüG anwendbar auf alle Einbürgerungsfälle, in denen die altrechtliche Frist von fünf Jahren nicht bereits vor Inkrafttreten des neuen Rechts abgelaufen ist. Die unter altem Recht verstrichene Zeit ist dabei an die absolute achtjährige Frist anzurechnen. Was die relative zweijährige Frist anbetrifft, so kann sie als Neuerung ohne Gegenstück im alten Recht frühestens auf den Zeitpunkt des Inkrafttretens des neuen Rechts zu laufen beginnen (Urteil des Bundesverwaltungsgerichts C-476/2012 vom 19. Juli 2012 E. 4.4 mit Hinweis, vgl. auch die Konstellation im Urteil des Bundesgerichts 1C_516/2012 vom 29. Juli 2013).</w:t>
      </w:r>
    </w:p>
    <w:p>
      <w:r>
        <w:rPr>
          <w:b/>
        </w:rPr>
        <w:t>E. 6.2</w:t>
      </w:r>
    </w:p>
    <w:p>
      <w:r>
        <w:t>In der vorliegenden Streitsache sind die formellen Voraussetzungen von Art. 41 Abs. 1 und Abs. 1bis BüG erfüllt. Die von Abs. 1 geforderte Zustimmung des Heimatkantons liegt vor und die relative zweijährige sowie die absolute achtjährige Frist des Abs. 1bis wurden gewahrt.</w:t>
      </w:r>
    </w:p>
    <w:p>
      <w:r>
        <w:rPr>
          <w:b/>
        </w:rPr>
        <w:t>E. 7.1</w:t>
      </w:r>
    </w:p>
    <w:p>
      <w:r>
        <w:t>In materieller Hinsicht stellt sich die Streitsache gestützt auf die vorhandenen Akten wie folgt dar: Der Beschwerdeführer hat in der Schweiz in den Jahren 1994, 1997 und 1999 je ein Asylgesuch eingereicht. Dabei liess er sich selbst von der nach einem ersten Verfahren erfolgten Ausschaffung nicht nachhaltig beeindrucken. Am 5. April 2001 heiratete er in Spanien - wo er sich gemäss eigenen Angaben als Asylbewerber aufhielt - eine ihm gegenüber fast 12 Jahre ältere Schweizerbürgerin, die er dort etwa vier Monate zuvor kennen gelernt und vor der Hochzeit viermal getroffen haben will (Antworten auf Frage Nr. 1 des vorinstanzlichen Fragenkatalogs vom 4. August 2011; act. 14). Einen Monat nach der Heirat, am 7. Mai 2001, gelangte der Beschwerdeführer in die Schweiz und wurde hier als Ehemann einer Schweizerbürgerin geregelt. Am 11. Januar 2006 ersuchte er um Gewährung der erleichterten Einbürgerung, am 19. April 2007 unterzeichneten die Ehegatten die gemeinsame Erklärung zum Zustand ihrer Ehe und am 11. Mai 2007 wurde der Beschwerdeführer von der Vorinstanz erleichtert eingebürgert. Am 28. April 2009 - also rund zwei Jahre später - wurde ein Mietvertrag für eine nur von ihm allein bewohnte Zwei-Zimmer-Wohnung ausgestellt und bereits am 25. Mai 2009 unterzeichneten die Ehegatten ein gemeinsames Scheidungsbegehren samt Vereinbarung über die Scheidungsfolgen, welches am 10. Juni 2009 beim zuständigen Gericht einging. Die Ehe wurde am 2. Dezember 2009 geschieden. Das Scheidungsurteil blieb unangefochten und erwuchs am 19. Januar 2010 in Rechtskraft. Bereits zuvor, nämlich am 14. Januar 2010, verheiratete sich der Beschwerdeführer erneut, diesmal in Pakistan mit einer gegenüber der früheren Ehefrau 28 Jahre jüngeren pakistanischen Staatsangehörigen.</w:t>
      </w:r>
    </w:p>
    <w:p>
      <w:r>
        <w:rPr>
          <w:b/>
        </w:rPr>
        <w:t>E. 7.2</w:t>
      </w:r>
    </w:p>
    <w:p>
      <w:r>
        <w:t>Diese Chronologie der Ereignisse - insbesondere der Zeitraum von knapp 24 Monaten zwischen erleichterter Einbürgerung und definitiver Aufgabe der ehelichen Gemeinschaft, die unmittelbar darauf erfolgte Einreichung eines gemeinsamen Scheidungsbegehrens und die schnelle Wiederverheiratung nach Scheidung von der Schweizerischen Ehefrau - begründet ohne weiteres die natürliche Vermutung, dass die Ehe des Beschwerdeführers zum Zeitpunkt der gemeinsamen Erklärung bzw. der erleichterten Einbürgerung tatsächlich nicht intakt war und die Einbürgerungsbehörde von den Ehegatten über diesen Umstand getäuscht wurde. Es liegt demnach am Beschwerdeführer, einen alternativen Geschehensablauf im Sinne der vorstehenden Erwägungen glaubhaft zu machen.</w:t>
      </w:r>
    </w:p>
    <w:p>
      <w:r>
        <w:rPr>
          <w:b/>
        </w:rPr>
        <w:t>E. 7.3</w:t>
      </w:r>
    </w:p>
    <w:p>
      <w:r>
        <w:t>In einer ersten schriftlichen Stellungnahme vom 10. Februar 2011 führt der Rechtsvertreter einleitend aus, der Beschwerdeführer habe ursprünglich zwei Brüder in der Schweiz gehabt. Einer von ihnen habe seinen Aufenthaltstitel durch eine arrangierte Ehe erwirkt und sei inzwischen ausgeschafft worden. Für dieses Fehlverhalten sei der zweite Bruder verantwortlich gewesen und der Beschwerdeführer habe davon gewusst. Mit seinem zweiten, in der Schweiz verbliebenen Bruder habe der Beschwerdeführer im September 2005 eine Pizza-Bäckerei mit Hauslieferdienst und Take Away sowie Partyservice übernommen. Dieser Betrieb sei trotz allen Bemühungen nicht rentabel gewesen und schliesslich im Mai 2010 in Konkurs gegangen. Weiter führt der Rechtsvertreter in der Stellungnahme vom 10. Februar 2011 aus, er habe sich mit der geschiedenen Ehefrau des Beschwerdeführers in Verbindung gesetzt und von ihr folgende telefonische Auskünfte erhalten: Der Beschwerdeführer habe anfänglich aus dem Pizza-Geschäft Erträge erwirtschaftet, mit denen er seinen hälftigen Anteil an den gemeinsamen ehelichen Lebenshaltungskosten habe bestreiten können. Die Situation habe sich erst im Verlaufe des Jahres 2008 verändert. Plötzlich habe der Beschwerdeführer keine Zahlungen mehr geleistet und sie (die damalige Ehefrau) habe die ganze private Schuldenlast übernehmen müssen. Jetzt erst habe sie erfahren, dass der Betrieb über­schuldet gewesen sei und mit existentiellen Schwierigkeiten habe kämp­fen müssen. Um ihrem Ehegatten behilflich zu sein, habe sie dann mehr als ein Jahr lang alle privaten Finanzlasten getragen und darüber hinaus auch noch Kreditraten abbezahlt, die ihren Ursprung in der Übernahme des Geschäfts gehabt hätten. Sie habe alles versucht, um den Beschwer­deführer von einem Ausstieg aus dessen Geschäft zu überzeugen. Er habe aber seinen Bruder nicht im Stich lassen wollen und sich deshalb gegen sie und für eine Weiterführung des Geschäfts entschieden. Auf Empfehlung einer Beratungsstelle hin habe sie sich daraufhin für eine Scheidung entschieden. Sie habe dem Beschwerdeführer die Gründe da­für dargelegt und er habe viel Verständnis gezeigt. Im Zusammenhang mit der Wiederverheiratung führte der Rechtsvertreter in besagter Stellungnahme aus, der Beschwerdeführer sei mit der Auflösung der Ehegemeinschaft und dem Niedergang des mit seinem Bruder geführten Geschäfts in eine tiefe Depression gefallen und habe sich dem Alkohol zugewendet. Auf Betreiben seines Bruders und seiner Eltern sei er anfangs Dezember 2009 nach Pakistan zurückgekehrt und habe am 14. Januar 2010 in Gujrat seine heutige Ehefrau geheiratet, die es ihm wegen ihres Einfühlungsvermögens und ihrer Fröhlichkeit sehr angetan habe. Ihre Familien hätten sich schon seit langer Zeit gekannt.</w:t>
      </w:r>
    </w:p>
    <w:p>
      <w:r>
        <w:rPr>
          <w:b/>
        </w:rPr>
        <w:t>E. 7.4</w:t>
      </w:r>
    </w:p>
    <w:p>
      <w:r>
        <w:t>In seiner schriftlichen Beantwortung des vorinstanzlichen Fragenkatalogs vom 4. August 2011 (act. 14) hielt der Beschwerdeführer im Wesentlichen fest, die eheliche Gemeinschaft sei bis im Juni 2005 gut verlaufen (Antwort auf Frage Nr. 2.a). Schwierigkeiten seien ab März 2006 aufgetreten (Antwort auf Frage Nr. 2.b). Sie seien finanzieller Natur gewesen (Antwort auf Frage Nr. 2.c). Das Geschäft sei erstmals im Mai 2006 überschuldet gewesen und seine damalige Ehefrau habe ab dem gleichen Zeitpunkt begonnen, Zahlungen für ihn zu leisten (Antworten auf Frage Nr. 2.j und 2.k). Während des Einbürgerungsverfahrens habe es in der Ehe keine Schwierigkeiten gegeben und die eheliche Gemeinschaft sei im Zeitpunkt der erleichterten Einbürgerung stabil gewesen (Antworten auf Fragen Nr. 4 und Nr. 4.a). Es sei die finanzielle Situation gewesen, die die Ehe zerstört habe (Antworten auf Fragen Nr. 5 und 6).</w:t>
      </w:r>
    </w:p>
    <w:p>
      <w:r>
        <w:rPr>
          <w:b/>
        </w:rPr>
        <w:t>E. 7.5</w:t>
      </w:r>
    </w:p>
    <w:p>
      <w:r>
        <w:t>In der abschliessenden Stellungnahme vom 9. Dezember 2011 teilte der Rechtsvertreter mit, der Beschwerdeführer störe sich daran, dass die Vorinstanz ihm vorhalte, seine Bruderliebe und seinen persönlichen Stolz über die Liebe zu seiner schweizerischen Ehefrau gestellt zu haben. Er verstehe den Vorwurf so, dass es unehrenhaft sei, seinen Bruder zu lieben und ein Selbstwertgefühl zu haben. In gleicher Weise habe auch die geschiedene Ehefrau bei ihm (dem Rechtsvertreter) interveniert und betont, dass sie die Ehe mit dem Beschwerdeführer aus Liebe und nicht überstürzt eingegangen sei. Des weiteren habe sie mit Erstaunen zur Kenntnis genommen, dass sie gehalten gewesen wäre, finanzielle Schwie­rigkeiten während des Einbürgerungsverfahrens zu melden. Man könne solche Probleme auch überbewerten. Immerhin habe sie dem Beschwerdeführer stets unter die Arme gegriffen, da sich dieser zusammen mit seinem Bruder auch redlich darum bemüht habe, den Geschäftsbetrieb zu erhalten.</w:t>
      </w:r>
    </w:p>
    <w:p>
      <w:r>
        <w:rPr>
          <w:b/>
        </w:rPr>
        <w:t>E. 7.6</w:t>
      </w:r>
    </w:p>
    <w:p>
      <w:r>
        <w:t>Die Vorinstanz argumentiert in der angefochtenen Verfügung im Wesentlichen, die finanziellen Probleme, die ab März 2006 zu Tage getreten seien und schliesslich zur Scheidung geführt hätten, deuteten darauf hin, dass die Ehe schon während des Einbürgerungsverfahrens bzw. im Zeitpunkt der erleichterten Einbürgerung schwerwiegenden Belastungen ausgesetzt gewesen sein müsse. Solchermassen sei sie nicht in dem Sinne stabil gewesen, wie dies für eine erleichterte Einbürgerung vorauszusetzen wäre.</w:t>
      </w:r>
    </w:p>
    <w:p>
      <w:r>
        <w:rPr>
          <w:b/>
        </w:rPr>
        <w:t>E. 8.1</w:t>
      </w:r>
    </w:p>
    <w:p>
      <w:r>
        <w:t>In der Rechtsmitteleingabe vom 31. Mai 2012 bzw. in den mit dieser eingereichten persönlichen Stellungnahmen des Beschwerdeführers vom 21. und 22. Mai 2012 sowie derjenigen ohne Datum der geschiedenen Ehefrau wird im wesentlichen nochmals betont, die Ehe sei aus Liebe und Zuneigung geschlossen worden und sie hätten eine sehr gute, glückliche Zeit miteinander verbracht. Der Beschwerdeführer betont, er habe die Trennung nicht gewollt, sei im Nachhinein aber froh, dass sie in Freundschaft auseinander gegangen seien. Grund für die Scheidung seien finanzielle Probleme gewesen, die im Zusammenhang mit dem Ge­schäft entstanden seien, das er mit seinem Bruder betrieben habe. Er habe sich regelmässig mit seinem Bruder gestritten und versucht, das Geschäft zu verkaufen, was allerdings nicht gelungen sei. In Bezug auf seine aktuelle Ehe macht der Beschwerdeführer geltend, er sei im Januar 2010 zwangsweise verheiratet worden und habe sich dagegen nicht wehren können. Die geschiedene Ehefrau betont in ihrer kurzen Stellung­nahme nochmal, die Ehe sei aus Liebe und echter Zuneigung geschlos­sen und auch so gelebt worden. Die Gemeinschaft sei aber wegen ge­schäftlicher Probleme "sehr strapaziert" worden, was schliess­lich zur Scheidung geführt habe.</w:t>
      </w:r>
    </w:p>
    <w:p>
      <w:r>
        <w:rPr>
          <w:b/>
        </w:rPr>
        <w:t>E. 8.2</w:t>
      </w:r>
    </w:p>
    <w:p>
      <w:r>
        <w:t>In seiner Replik vom 7. September 2012 schreibt der Beschwerdeführer nochmals von Schwierigkeiten, die ihm bei seiner Geschäftstätigkeit ohne eigenes Verschulden begegnet seien, und davon, dass seine damalige Ehefrau ihn finanziell und moralisch unterstützt habe, solange sie die Kraft dazu gehabt habe. Er habe dann aufgegeben, sein Bruder hingegen weitergemacht und sei ebenfalls gescheitert. Die von der Vorinstanz verhängte Massnahme werde den Verhältnissen nicht gerecht; sie sei von einem Ressentiment belastet. Zum Beleg reichte der Beschwerdeführer Auszüge aus dem Handelsregister des Kantons Luzern und aus dem Betreibungsregister der Stadt Luzern, beides seinen konkursiten Geschäftsbetrieb betreffend, zu den Akten.</w:t>
      </w:r>
    </w:p>
    <w:p>
      <w:r>
        <w:rPr>
          <w:b/>
        </w:rPr>
        <w:t>E. 9.1</w:t>
      </w:r>
    </w:p>
    <w:p>
      <w:r>
        <w:t>Die vom Beschwerdeführer im erst- und zweitinstanzlichen Verfahren getätigten Aussagen und edierten Belege lassen nicht schlüssig erken­nen, dass die Ehe tatsächlich bis zur Erteilung der erleichterten Einbürgerung intakt gewesen war und erst danach eine Zerrüttung einsetzte, die schliesslich zur Trennung und Scheidung führte oder dass der Beschwer­deführer im massgeblichen Zeitraum während des Einbürgerungsverfah­rens die Schwere bestehender ehelicher Probleme nicht erkannt hätte.</w:t>
      </w:r>
    </w:p>
    <w:p>
      <w:r>
        <w:rPr>
          <w:b/>
        </w:rPr>
        <w:t>E. 9.2</w:t>
      </w:r>
    </w:p>
    <w:p>
      <w:r>
        <w:t>Unbestritten ist, dass es finanzielle Schwierigkeiten im Zusammenhang mit dem Geschäftsbetrieb des Beschwerdeführers waren, die zur Zerrüttung und Scheidung geführt haben. Den Beginn ehelicher Probleme verortete der Beschwerdeführer bei Beantwortung des schriftlichen Fragenkataloges vom 4. August 2011 im Juni 2005 bzw. März 2006 (Antworten auf die Fragen Nr. 2.a bis 2.c). Gestützt wird diese Darstellung von der gleichen Ortes vermerkten Aussage, wonach das Geschäft im Mai 2006 erstmals überschuldet gewesen sei und die damalige Ehefrau ab diesem Zeitpunkt Zahlungen für den Beschwerdeführer geleistet habe (Antworten auf die Fragen Nr. 2.j und 2.k).</w:t>
      </w:r>
    </w:p>
    <w:p>
      <w:r>
        <w:rPr>
          <w:b/>
        </w:rPr>
        <w:t>E. 9.3</w:t>
      </w:r>
    </w:p>
    <w:p>
      <w:r>
        <w:t>Dass der Betrieb des Beschwerdeführers schon während dessen Einbürgerungsverfahrens in grossen Schwierigkeiten steckte, ergibt sich in eindrücklicher Weise aus dem von der Vorinstanz im Oktober 2011 eingeholten Betreibungsregisterauszug. Demnach kam es schon im Jahre 2006 zu vier Betreibungen im Gesamtbetrag von rund 12'000 Franken. Im Zeitpunkt der erleichterten Einbürgerung des Beschwerdeführers im Mai 2007 wies die Pizza-Bäckerei (GmbH) des Beschwerdeführers bereits Betreibungen in Höhe von über 28'000 Franken aus. Bis zum Jahresende 2007 wuchsen die Betreibungen auf einen Betrag von fast 50'000 Franken an und betrugen zuletzt per Oktober 2011 über 230'000 Franken. Überdies fielen während der ganzen Zeitspanne insgesamt 14 Verlustscheine im Betrag von über 60'000 Franken an. Nichts anderes ergibt sich im Übrigen aus dem vom Beschwerdeführer selbst am 7. September 2012 eingereichten Auszug, der in detaillierter Form einen Zeitraum von Anfang Februar 2007 bis Ende Januar 2011 wiedergibt.</w:t>
      </w:r>
    </w:p>
    <w:p>
      <w:r>
        <w:rPr>
          <w:b/>
        </w:rPr>
        <w:t>E. 9.4</w:t>
      </w:r>
    </w:p>
    <w:p>
      <w:r>
        <w:t>Ausgehend von der Tatsache, dass die damalige Ehefrau ab Mai 2006 - also schon ganz zu Beginn der finanziellen Schwierigkeiten - Zahlungsverpflichtungen des Beschwerdeführers übernahm, die Verschuldung aber trotzdem weiter zunahm, ist anzunehmen, dass es bald einmal zu Auseinandersetzungen über die angespannten Finanzen gekommen sein muss.</w:t>
      </w:r>
    </w:p>
    <w:p>
      <w:r>
        <w:rPr>
          <w:b/>
        </w:rPr>
        <w:t>E. 9.5</w:t>
      </w:r>
    </w:p>
    <w:p>
      <w:r>
        <w:t>In allen anderen Stellungnahmen des Beschwerdeführers und seiner geschiedenen Ehefrau fällt auf, dass Beginn und Entwicklung in der Verschlechterung der ehelichen Beziehung zeitlich nicht verortet bzw. pauschal behauptet wird, eine Zerrüttung habe erst nach Abschluss des Verfahrens auf erleichterte Einbürgerung eingesetzt. So blieb auch offen, ab welchem Zeitpunkt die damalige Ehefrau dem Beschwerdeführer zur Aufgabe des Geschäfts gedrängt haben soll bzw. nicht mehr ohne weiteres bereit gewesen sein will, für finanzielle Verbindlichkeiten von ihm aufzukommen.</w:t>
      </w:r>
    </w:p>
    <w:p>
      <w:r>
        <w:rPr>
          <w:b/>
        </w:rPr>
        <w:t>E. 9.6</w:t>
      </w:r>
    </w:p>
    <w:p>
      <w:r>
        <w:t>Schliesslich fällt auch auf, dass seitens der Beteiligten offenbar nicht versucht wurde, die Ehe noch zu retten und dass die Angaben des Beschwerdeführers zu den Umständen seiner ausgesprochen schnellen Wiederverheiratung in zentralen Punkten widersprüchlich blieben. Nach­dem er zuerst behauptete, seine jetzige Ehefrau anlässlich seines Heimaturlaubs im Januar 2010 kennen und lieben gelernt zu haben (Antworten auf Fragen Nr. 8.a und Nr. 8.b des Fragekatalogs vom 4. August 2011), behauptete er in seiner schriftlichen Eingabe vom 21. Mai 2012 auf noch viel weniger überzeugende Weise, er sei zwangsverheira­tet worden und habe sich dagegen nicht wehren können.</w:t>
      </w:r>
    </w:p>
    <w:p>
      <w:r>
        <w:rPr>
          <w:b/>
        </w:rPr>
        <w:t>E. 9.7</w:t>
      </w:r>
    </w:p>
    <w:p>
      <w:r>
        <w:t>Das Verhalten des Beschwerdeführers im Zusammenhang mit seinen Asylgesuchen und dem versuchten Nachzug seiner Söhne aus einer ersten Ehe (die er im Übrigen in seinem Einbürgerungsantrag pflichtwidrig nicht erwähnt hatte) ist ebenfalls nicht geeignet, ihm eine besondere Glaubwürdigkeit zuzusprechen.</w:t>
      </w:r>
    </w:p>
    <w:p>
      <w:r>
        <w:rPr>
          <w:b/>
        </w:rPr>
        <w:t>E. 10</w:t>
      </w:r>
    </w:p>
    <w:p>
      <w:r>
        <w:t>Aus den vorgenannten Gründen ist es dem Beschwerdeführer nicht gelungen, die gegen ihn sprechende natürliche Vermutung erfolgreich in Frage zu stellen, wonach zwischen ihm und seiner damaligen Ehefrau im Zeitpunkt der gemeinsamen Erklärung zum Zustand der Ehe bzw. der erleichterten Einbürgerung keine intakte, auf Zukunft gerichtete eheliche Gemeinschaft (mehr) bestand. Indem der Beschwerdeführer in der gemeinsamen Erklärung den Bestand einer intakten und stabilen Ehe versicherte und weder davor noch danach Vorbehalte anbrachte, hat er die mit dem Einbürgerungsgesuch befasste Behörde über wesentliche Tatsachen getäuscht und die erleichterte Einbürgerung im Sinne von Art. 41 Abs. 1 BüG erschlichen. Die materiellen Voraussetzungen für die Nich­tigerklärung der erleichterten Einbürgerung sind damit erfüllt.</w:t>
      </w:r>
    </w:p>
    <w:p>
      <w:r>
        <w:rPr>
          <w:b/>
        </w:rPr>
        <w:t>E. 11</w:t>
      </w:r>
    </w:p>
    <w:p>
      <w:r>
        <w:t>Der Beschwerdeführer macht keine Umstände geltend, die es rechtfertigen könnten, ermessensweise von der Regelfolge der Nichtigerklärung abzusehen. Solche sind insbesondere nicht in den Umständen zu sehen, die ursächlich zur Zerrüttung seiner Ehe führten.</w:t>
      </w:r>
    </w:p>
    <w:p>
      <w:r>
        <w:rPr>
          <w:b/>
        </w:rPr>
        <w:t>E. 12</w:t>
      </w:r>
    </w:p>
    <w:p>
      <w:r>
        <w:t>Gesamthaft ergibt sich, dass die angefochtene Verfügung im Lichte von Art. 49 VwVG nicht zu beanstanden ist. Die Beschwerde ist daher abzuweisen.</w:t>
      </w:r>
    </w:p>
    <w:p>
      <w:r>
        <w:rPr>
          <w:b/>
        </w:rPr>
        <w:t>E. 13</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