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C-294/2006 vom 8. Februar 2008</w:t>
      </w:r>
    </w:p>
    <w:p>
      <w:r>
        <w:t>Bundesverwaltungsgericht, 2008-02-08, FR</w:t>
      </w:r>
    </w:p>
    <w:p>
      <w:r>
        <w:rPr>
          <w:b/>
        </w:rPr>
        <w:t xml:space="preserve">Quelle: </w:t>
      </w:r>
      <w:r>
        <w:t>https://mcp.opencaselaw.ch/entscheid/bvger_C-294_2006</w:t>
      </w:r>
    </w:p>
    <w:p>
      <w:r>
        <w:t>FR: TAF C-294/2006 du 8 février 2008</w:t>
      </w:r>
    </w:p>
    <w:p>
      <w:r>
        <w:t>IT: TAF C-294/2006 del 8 febbraio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dont l'ODM (art. 33 let. d LTAF). Dans la mesure où le Tribunal administratif fédéral est compétent, il traite les affaires pendantes devant les commissions fédérales de recours ou d'arbitrage ou devant les services de recours des départements au 1er janvier 2007 (art. 53 al. 2 phr. 1 LTAF). En l'occurrence, le recours devant le Tribunal fédéral n'étant pas recevable en raison de la matière (art. 83 let. c ch. 5 de la loi fédérale du 17 juin 2005 sur le Tribunal fédéral [LTF, RS 173.110] applicable mutatis mutandis), le Tribunal administratif fédéral statue en dernière instance (art. 1 al. 2 LTAF).</w:t>
      </w:r>
    </w:p>
    <w:p>
      <w:r>
        <w:rPr>
          <w:b/>
        </w:rPr>
        <w:t>E. 1.2</w:t>
      </w:r>
    </w:p>
    <w:p>
      <w:r>
        <w:t>L'entrée en vigueur au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De même, l'entrée en vigueur au 1er janvier 2008 de l'art. 91 de l'ordonnance de Conseil fédéral du 24 octobre 2007 relative à l'admission, au séjour et à l'exercice d'une activité lucrative (OASA, RS 142.201) a eu pour conséquence l'abrogation de certaines ordonnances d'exécution de l'aLSEE, telle que l'ordonnance du Conseil fédéral du 6 octobre 1986 limitant le nombre des étrangers (aOLE de 1986, RO 1986 1791), notamment. Dès lors que la demande qui est l'objet de la présente procédure de recours a été déposée avant l'entrée en vigueur de la LEtr, l'ancien droit matériel reste toutefois applicable à la présente cause, conformément à la réglementation transitoire prévue à l'art. 126 al. 1 LEtr.</w:t>
      </w:r>
    </w:p>
    <w:p>
      <w:r>
        <w:rPr>
          <w:b/>
        </w:rPr>
        <w:t>E. 1.3</w:t>
      </w:r>
    </w:p>
    <w:p>
      <w:r>
        <w:t>A moins que la LTAF n'en dispose autrement, la procédure devant le Tribunal administratif fédéral est régie par la PA (art. 37 LTAF). A._______ a qualité pour recourir (art. 48 PA), tant en son nom qu'en celui de son fils. Son recours, présenté dans la forme et les délais prescrits par la loi, est recevable (art. 50 et 52 PA).</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pour autant qu'une autorité cantonale n'ait pas statué sur le même objet en tant qu'instance de recours. Il en découle que le Tribunal administratif fédéral n'a pas seulement à déterminer si la décision de l'administration respecte les règles de droit, mais également si elle constitue une solution adéquate eu égard aux faits (André Moser, in Moser/Uebersax, Prozessieren vor eidgenössischen Rekurs-kommissionen, Bâle et Francfort-sur-le-Main 1998, ch. 2.59 ss). Dans sa décision, il prend en considération l'état de fait et de droit régnant au moment où il statue (ATF 129 II 215 consid. 1.2, publication partielle de l'arrêt du Tribunal fédéral 2A.451/2002 du 28 mars 2003), sous réserve du considérant 1.2 ci-dessus. Par ailleurs, le Tribunal administratif fédéral n'est en aucun cas lié par les motifs invoqués à l'appui du recours (art. 62 al. 4 PA). Il peut s'écarter des considérants juridiques de la décision attaquée aussi bien que des arguments des parties.</w:t>
      </w:r>
    </w:p>
    <w:p>
      <w:r>
        <w:rPr>
          <w:b/>
        </w:rPr>
        <w:t>E. 3</w:t>
      </w:r>
    </w:p>
    <w:p>
      <w:r>
        <w:t>A titre préliminaire, le Tribunal administratif fédéral précise que la présente procédure ne concerne que la question de l'assujettissement aux mesures de limitation du nombre des étrangers de la recourante et de son fils et non pas directement celle de l'octroi éventuel de titres de séjour. Au demeurant, la compétence d'accorder une autorisation de séjour appartient aux seules autorités cantonales (art. 15 aLSEE en relation avec l'art. 51 aOLE). Partant, les conclusions de la recourante, en tant qu'elles tendent à l'octroi d'autorisations de séjour à elle-même et à son fils, s'avèrent irrecevables.</w:t>
      </w:r>
    </w:p>
    <w:p>
      <w:r>
        <w:rPr>
          <w:b/>
        </w:rPr>
        <w:t>E. 4</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aLSEE, a adopté des dispositions restrictives d'admission tant en ce qui concerne les travailleurs étrangers que les étrangers n'exerçant pas d'activité lucrative (art. 1 aOLE).</w:t>
      </w:r>
    </w:p>
    <w:p>
      <w:r>
        <w:rPr>
          <w:b/>
        </w:rPr>
        <w:t>E. 4.1</w:t>
      </w:r>
    </w:p>
    <w:p>
      <w:r>
        <w:t>Le Conseil fédéral fixe périodiquement des nombres maximums pour les résidents à l'année qui, pour la première fois, viennent exercer une activité lucrative ou en entreprennent une. Ces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aOLE (art. 12 al. 1 et 2 aOLE). Ne sont pas comptés dans les nombres maximums les étrangers qui obtiennent une autorisation de séjour dans un cas personnel d'extrême gravité ou en raison de considérations de politique générale (art. 13 let. f aOLE).</w:t>
      </w:r>
    </w:p>
    <w:p>
      <w:r>
        <w:rPr>
          <w:b/>
        </w:rPr>
        <w:t>E. 4.2</w:t>
      </w:r>
    </w:p>
    <w:p>
      <w:r>
        <w:t>A ce propos, il sied de relever que l'autorité fédérale n'est pas liée par l'appréciation émise par le canton de Genève dans sa proposition du 26 juillet 2004 s'agissant de l'exemption de la recourante et de son fils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aOLE appartient toutefois à la Confédération, et plus particulièrement à l'ODM (cf. art. 52 let. a aOLE ;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(art. 54 PA).</w:t>
      </w:r>
    </w:p>
    <w:p>
      <w:r>
        <w:rPr>
          <w:b/>
        </w:rPr>
        <w:t>E. 5</w:t>
      </w:r>
    </w:p>
    <w:p>
      <w:r>
        <w:t>L'exception aux nombres maximums prévue par l'art. 13 let. f aOLE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5.1</w:t>
      </w:r>
    </w:p>
    <w:p>
      <w:r>
        <w:t>Il découle de la formulation de l'art. 13 let. f aOLE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consid. 2, 123 II 125 consid. 2 et 5b/aa; Alain Wurzburger, La jurisprudence récente du Tribunal fédéral en matière de police des étrangers, Revue de Droit administratif et de Droit fiscal [RDAF] I 1997, p. 267ss).</w:t>
      </w:r>
    </w:p>
    <w:p>
      <w:r>
        <w:rPr>
          <w:b/>
        </w:rPr>
        <w:t>E. 5.2</w:t>
      </w:r>
    </w:p>
    <w:p>
      <w:r>
        <w:t>En référence à la jurisprudence du Tribunal fédéral, le Tribunal administratif fédéral à confirmé que, de manière générale, des séjours effectués sans autorisation idoine ne doivent pas être pris en compte dans l'examen d'un cas de rigueur et que la longue durée d'un tel séjour n'est donc pas un élément constitutif d'un cas personnel d'extrême gravité (Arrêts du Tribunal administratif fédéral suisse [ATAF] 2007/16 consid. 5.4 ; ATF 130 II 39 consid. 3).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w:t>
      </w:r>
    </w:p>
    <w:p>
      <w:r>
        <w:rPr>
          <w:b/>
        </w:rPr>
        <w:t>E. 5.3</w:t>
      </w:r>
    </w:p>
    <w:p>
      <w:r>
        <w:t>En outre, lorsqu'une famille demande à être exemptée des mesures de limitation au sens de l'art. 13 let. f aOLE, la situation de chacun de ses membres ne doit pas être considérée isolément, mais en relation avec le contexte familial global. En effet, le sort de la famille formera en général en tout; il sera difficile d'admettre le cas d'extrême gravité, par exemple, uniquement pour les parents ou pour les enfants. Ainsi le problème des enfants est un aspect, certes important, de l'examen de la situation de la famille, mais ce n'est pas le seul critère. En principe, il y a donc lieu de porter une appréciation d'ensemble, tenant compte de tous les membres de la famille (cf. ATF 123 II 125 consid. 4a). En l'occurence, il apparaît en effet que le sort de A._______ et celui de son fils sont étroitement liés et que, partant, on ne saurait porter une appréciation sur ses seules conditions d'existence en ignorant les conséquences qu'un éventuel refus de l'exempter des mesures de limitation aurait sur son fils, compte tenu du fait qu'ils forment une communauté de destin. Il sied en outre de relever que l'art. 8 de la Convention du 4 novembre 1950 de sauvegarde des droits de l'homme et des libertés fondamentales (CEDH, RS 0.101), qui protège le droit au respect de la vie familiale, n'a aucune portée propre dans le cadre de la présente procédure. En effet, même dans l'hypothèse où A._______ pouvait déduire de cette disposition conventionnelle un droit à séjourner en Suisse, il n'en résulterait pas de manière impérative qu'elle dût échapper, en vertu de l'art. 13 let. f aOLE, aux mesures de limitation du nombre des étrangers. Inversement, l'art. 8 CEDH ne peut pas être directement violé dans une procédure relative à l'assujettissement aux mesures de limitation (arrêts du Tribunal fédéral 2A.162/2006 du 1er juin 2006 consid. 3.3 et 2A.542/2005 du 11 novembre 2005 consid. 3.2.3), puisque la décision qui est prise ne porte pas sur le droit de séjourner en Suisse (cf. supra consid. 3). En revanche, les critères découlant de l'art. 8 CEDH peuvent être pris en considération pour examiner si l'on est en présence d'un cas personnel d'extrême gravité, au sens de l'art. 13 let. f aOLE, dans la mesure où des motifs d'ordre familial seraient liés à cette situation (arrêts du Tribunal fédéral 2A.76/2007 du 12 juin 2007 consid. 5.1 et 2A.83/2007 du 16 mai 2007 consid. 3.2). Un étranger peut, selon les circonstances, se prévaloir du droit au respect de sa vie privée et familiale au sens de l'art. 8 par. 1 CEDH pour s'opposer à une éventuelle séparation de sa famille s'il peut invoquer une relation avec une personne de cette famille disposant d'un droit de s'établir en Suisse et que cette relation soit étroite et effective (ATF 130 II 281 consid. 3.1, 129 II 193 consid. 5.3.1, 129 II 215 consid. 4.1). Les relations visées par l'art. 8 CEDH sont avant tout celles qui existent entre époux, ainsi que les relations entre parents et enfants mineurs vivant en ménage commun (ATF 120 Ib 257 consid. 1d). Du reste, le droit au respect de la vie privée et familiale garanti par l'art. 8 par. 1 CEDH n'est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publics et privés en présence (ATF 122 II 1 consid. 2, 120 Ib 22 consid. 4a). Il faut qu'il existe des liens familiaux particulièrement forts dans les domaines affectif et économique pour que l'intérêt public à une politique restrictive en matière de séjour des étrangers et d'immigration passe au second plan (ATF 120 Ib 1 consid. 3c).</w:t>
      </w:r>
    </w:p>
    <w:p>
      <w:r>
        <w:rPr>
          <w:b/>
        </w:rPr>
        <w:t>E. 6</w:t>
      </w:r>
    </w:p>
    <w:p>
      <w:r>
        <w:t>Se fondant sur les pièces du dossier et notamment sur les déclarations constantes de la recourante, le Tribunal administratif fédéral estime que les éléments portés à sa connaissance permettent de considérer qu'au moins depuis 1999, A._______ a résidé continuellement et travaillé en Suisse en toute illégalité, dans un premier temps, soit jusqu'au 26 juin 2002, à l'insu des autorités de ce pays. Depuis le dépôt de la demande de régularisation de ses conditions de séjour, le 29 août 2002, elle demeure en Suisse au bénéfice d'une simple tolérance cantonale. Or, un tel séjour, de par son caractère provisoire et aléatoire, ne saurait être considéré comme un élément constitutif d'un cas personnel d'extrême gravité (ATAF 2007/16 consid. 7,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(arrêt du Tribunal fédéral 2A.565/2005 du 23 décembre 2005). Dans ces circonstances, l'intéressée ne saurait tirer parti de la simple durée de son séjour en Suisse pour bénéficier d'une exception aux mesures de limitation. Pour rappel, la recourante se trouve en effet, de ce point de vue, dans une situation comparable à celle de nombreux étrangers qui sont appelés à quitter la Suisse au terme d'un séjour autorisé ou non et qui, ne bénéficiant d'aucun traitement particulier, demeurent soumis aux mesures de limitation.</w:t>
      </w:r>
    </w:p>
    <w:p>
      <w:r>
        <w:rPr>
          <w:b/>
        </w:rPr>
        <w:t>E. 7</w:t>
      </w:r>
    </w:p>
    <w:p>
      <w:r>
        <w:t>Cela étant, il convient d'examiner les critères d'évaluation qui, autres que la seule durée du séjour en Suisse, pourraient justifier une exception aux mesures de limitation au sens de l'art. 13 let. f aOLE.</w:t>
      </w:r>
    </w:p>
    <w:p>
      <w:r>
        <w:rPr>
          <w:b/>
        </w:rPr>
        <w:t>E. 7.1</w:t>
      </w:r>
    </w:p>
    <w:p>
      <w:r>
        <w:t>Ainsi que précisé ci-dessus (supra consid. 5.1), le fait que l'étranger ait séjourné en Suisse pendant une assez longue période, qu'il s'y soit bien intégré socialement et professionnellement et que son comportement n'ait pas fait l'objet de plaintes ne suffit pas, à lui seul, à constituer un cas d'extrême gravité (ATF 128 II 200 consid. 4 et les arrêts cités). En effet, faut-il encore que le refus de soustraire l'intéressé aux restrictions des nombres maximums comporte pour lui de graves conséquences. Autrement dit, il est nécessaire que ses conditions de vie et d'existence, comparées à celles applicables à la moyenne des étrangers, doivent être mises en cause de manière accrue.</w:t>
      </w:r>
    </w:p>
    <w:p>
      <w:r>
        <w:rPr>
          <w:b/>
        </w:rPr>
        <w:t>E. 7.2</w:t>
      </w:r>
    </w:p>
    <w:p>
      <w:r>
        <w:t>Force est de constater que, comparée à la situation de la moyenne des étrangers qui ont passé autant d'années en Suisse, l'intégration socio professionnelle de l'intéressée ne revêt aucun caractère exceptionnel. En effet, bien que le Tribunal administratif fédéral ne remette nullement en cause les efforts d'intégration qu'elle a accomplis, ni les contacts qu'elle a pu établir avec la population locale, il ne saurait pour autant considérer qu'elle se soit créé avec ce pays des attaches professionnelles ou sociales à ce point profondes et durables qu'elle ne puisse plus raisonnablement envisager un retour dans son pays d'origine. De plus, le Tribunal de céans relève que le comportement en Suisse de A._______ n'est pas exempt de tout reproche. En effet, lors de son séjour clandestin en Suisse et jusqu'au dépôt de la demande de régularisation de ses conditions de séjour, la prénommée a séjourné et travaillé dans ce pays de manière totalement illégale. Même s'il ne faut pas exagérer l'importance des infractions aux prescriptions de police des étrangers inhérentes à la condition de clandestin, il n'est néanmoins pas contradictoire de tenir compte de l'existence de telles infractions (ATF 130 loc. cit. consid. 5.2). En effet, ainsi qu'il a été précisé ci-dessus, l'attitude que la recourante a adoptée pendant le séjour clandestin dans ce pays contribue au marché condamnable du travail illégal. Cela étant, le Tribunal administratif fédéral observe que même si c'est au Maroc que A._______ a vécu les trente-cinq premières années de sa vie - de sorte qu'un séjour de neuf ans Suisse ne saurait l'avoir déracinée complètement -, il n'en reste pas moins que la situation qu'elle connaîtrait en cas de retour dans son pays d'origine s'est modifiée de manière notable avec la naissance d'un enfant hors mariage. De ce point de vue, il est aussi légitime de prendre en considération le fait que c'est en Suisse, et plus particulièrement à Genève, que la recourante a construit sa vie de mère. En outre, selon les allégations de l'intéressée, elle connaîtrait l'opprobre au Maroc en raison de son statut de mère célibataire et ne pourrait trouver un emploi convenable. A cela s'ajoute qu'elle a déclaré qu'une partie de sa famille n'est plus disposée à l'accueillir en son sein compte tenu de sa situation et que elle ne peut plus que compter sur l'appui de ses soeurs, ce qui, selon elle, n'apparaîtrait pas comme étant une solution acceptable en considération de l'héritage patriarcal de la société civile marocaine. Dans sa décision, l'ODM écarte simplement ces arguments en soulevant que les difficultés auxquelles A._______ serait confrontée en cas de retour au Maroc n'ont pas été, de son avis, démontrées à suffisance, n'instruisant aucunement cette question, par exemple au travers d'une demande de renseignements effectuée auprès de l'Ambassade de Suisse au Maroc. Selon les informations en possession du Tribunal administratif fédéral, les allégations avancées par la recourante au sujet de la condition des mères célibataires au Maroc paraissent pour le moins crédible et on ne saurait les écarter sans autre investigation ainsi que l'autorité intimée l'a fait dans la décision dont est recours. En sus, il ne faut perdre de vue que la recourante entretient une relation suivie avec un ressortissant espagnol titulaire d'une autorisation d'établissement et que celui-ci est le père de son enfant. Si par le passé, A._______ et C._______ n'ont pas toujours vécu une relation répondant aux critères de la protection de l'art. 8 CEDH, le Tribunal administratif fédéral observe qu'on ne saurait en dire autant, sans autre instruction, de la situation actuelle telle qu'elle est décrite dans le courrier du SSI du 29 novembre 2007.</w:t>
      </w:r>
    </w:p>
    <w:p>
      <w:r>
        <w:rPr>
          <w:b/>
        </w:rPr>
        <w:t>E. 7.3</w:t>
      </w:r>
    </w:p>
    <w:p>
      <w:r>
        <w:t>En ce qui concerne le fils de la recourante avec qui elle forme une communauté de destin, le Tribunal administratif fédéral observe que le 20 juillet 2004, l'OCP GE s'est déclaré disposé à octroyer une autorisation de séjour annuelle à l'enfant B._______ en considération des liens existant entre cet enfant et son père de nationalité espagnole et bénéficiaire d'une autorisation d'établissement. Compte tenu des liens que père et fils entretiennent et de leur nationalités respectives, il apparaît que B._______ peut éventuellement prétendre à l'application de l'art. 3 de l'annexe I de l'ALCP (arrêts de la Cour de justice des Communautés européennes [CJCE] du 17 septembre 2002 en l'affaire Baumbast et R. [C 413/1999, Rec. 2002, p. I-7091] et du 15 mars 1989 en l'affaire Echternach et Mortitz [389/87 et 390/87, Rec. 1989, p. 723] en relation avec l'arrêt du Tribunal fédéral 2A.475/2004 du 25 mai 2005 consid. 4 ainsi que ATF 130 II 113 consid. 7) ou à l'octroi d'un titre de séjour fondé sur une autre disposition de l'ALCP, voire sur l'art. 8 CEDH qui garantit le droit à protection de la vie privée et familiale (ATF 130 II 281 consid. 3.1, 129 II 215 consid. 4, 126 II 335 consid. 2a). Or, pour les étrangers dont le séjour est régi par l'ALCP, la réglementation de l'aOLE n'est applicable que dans la mesure où elle prévoit un statut juridique plus avantageux ou lorsque l'ALCP ne prévoit pas de dispositions dérogatoires (art. 2 al. 2 aOLE). En l'occurrence, il appert que l'enfant B._______ est de nationalité espagnole, de sorte que l'on peut présumer à son sujet de l'existence d'un droit à séjourner en Suisse en vertu de l'ALCP et ce d'autant plus qu'il entretient une relation étroite et effective avec C._______ qui est également ressortissant espagnol. En effet, comme le Tribunal fédéral a eu l'occasion de le préciser, le seul fait de pouvoir se réclamer de la nationalité d'un Etat contractant de l'ALCP permet d'invoquer une disposition de l'Accord - et de son Annexe I - pour faire valoir un droit de séjour en Suisse (ATF 130 II 493 consid. 1.1), bien que cela ne démontre en rien l'existence effective d'un droit étendu conféré par l'ALCP (ATF 131 II 329 consid. 3.1 et arrêt du Tribunal fédéral 2A.169/2004 du 31 août 2004 consid. 6). De plus, le statut juridique que pourrait obtenir B._______ par le truchement de l'art. 13 let. f aOLE n'est pas plus avantageux que celui qu'il pourrait obtenir en application des dispositions de l'ALCP. Compte tenu de l'art. 2 al. 2 aOLE, il apparaît que le séjour en Suisse de cet enfant ne peut être réglé en application de l'aOLE, mais doit bien l'être en exécution des dispositions de l'ALCP ou des actes qui en sont dérivés, par exemple de l'ordonnance du Conseil fédéral sur l'introduction de la libre circulation des personnes du 22 mai 2002 (OLCP, RS 142.203), et cela quel que soit le statut envisagé en fin de compte pour lui. En tout état de cause, le sort de cet enfant n'est manifestement pas suffisamment déterminé pour être pris en considération dans l'examen de la situation de sa mère où il aura une influence directe et majeure (supra consid. 5.3 ; arrêt du Tribunal administratif fédéral C-293/2006 du 27 août 2007 consid. 6) et cela d'autant plus que, le 29 août 2002 déjà, les intéressés ont invoqué le bénéfice de l'ALCP, en considération de la nationalité de l'enfant et de son père. Le Tribunal administratif fédéral relève par ailleurs que l'ODM n'a pas examiné la question de savoir si l'enfant B._______ peut prétendre à la nationalité marocaine, ce que les recourants infirment, et sinon, à quelles conditions il pourrait éventuellement séjourner auprès de sa mère dans le pays d'origine de cette dernière.</w:t>
      </w:r>
    </w:p>
    <w:p>
      <w:r>
        <w:rPr>
          <w:b/>
        </w:rPr>
        <w:t>E. 7.4</w:t>
      </w:r>
    </w:p>
    <w:p>
      <w:r>
        <w:t>Au vu des motifs exposés ci-devant, il appert que la décision entreprise doit être mise à néant tant en ce qu'elle concerne B._______ qu'en ce qu'elle vise A._______, les faits pertinents n'étant pas suffisamment établis notamment. L'affaire est renvoyée à l'ODM pour instruction et nouvelle décision après concertation avec l'autorité cantonale au sujet du statut envisagé pour l'enfant B._______.</w:t>
      </w:r>
    </w:p>
    <w:p>
      <w:r>
        <w:rPr>
          <w:b/>
        </w:rPr>
        <w:t>E. 8</w:t>
      </w:r>
    </w:p>
    <w:p>
      <w:r>
        <w:t>La décision dont est recours doit donc être annulée et l'affaire renvoyée à l'ODM pour instruction et nouvelle décision dans le sens des considérants. En conséquence, le recours est admis dans la mesure où il est recevable. Compte tenu de l'issue de la cause, il n'y a pas lieu de mettre de frais de procédure à la charge de la recourante (cf. art. 63 al. 1 PA et art. 1 à 3 de la règlement du 11 décembre 2006 concernant les frais, dépens et indemnités fixés par le Tribunal administratif fédéral [FITAF, RS 173.320.2]). Obtenant partiellement gain de cause, la recourante a droit à des dépens (art. 64 al. 1 PA en relation avec l'art. 7 FITAF). Au vu de l'ensemble des circonstances du cas, de l'importance de l'affaire, du degré de difficulté de cette dernière et de l'ampleur du travail accompli par le SSI, le Tribunal administratif fédéral estime, au regard des art. 8ss FITAF, que le versement d'un montant de Fr. 1'600.-- à titre de dépens (TVA comprise) apparaît comme équitable en la présente cause. Compte tenu de ce qui précède, la demande d'assistance judiciaire formulée dans le mémoire de recours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