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C-2939/2013 vom 21. August 2015</w:t>
      </w:r>
    </w:p>
    <w:p>
      <w:r>
        <w:t>Bundesverwaltungsgericht, 2015-08-21, FR</w:t>
      </w:r>
    </w:p>
    <w:p>
      <w:r>
        <w:rPr>
          <w:b/>
        </w:rPr>
        <w:t xml:space="preserve">Quelle: </w:t>
      </w:r>
      <w:r>
        <w:t>https://mcp.opencaselaw.ch/entscheid/bvger_C-2939_2013</w:t>
      </w:r>
    </w:p>
    <w:p>
      <w:r>
        <w:t>FR: TAF C-2939/2013 du 21 août 2015</w:t>
      </w:r>
    </w:p>
    <w:p>
      <w:r>
        <w:t>IT: TAF C-2939/2013 del 21 agosto 2015</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respectivement à la prolongation ou au renouvellement, d'une autorisation de séjour et de renvoi prononcées par le SEM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de la décision attaquée (cf. André Moser et al., Prozessieren vor dem Bundesverwaltungsgericht, Handbücher für die Anwaltspraxis, tome X, 2ème éd., Bâle 2013, p. 226s, ad ch. 3.197). Aussi peut-elle admettre ou rejeter le pourvoi pour d'autres motifs que ceux invoqués. Dans son arrêt, elle prend en considération l'état de fait régnant au moment où elle statue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Conformément à l'art. 85 al. 1 let. a de l'ordonnance du 24 octobre 2007 relative à l'admission, au séjour et à l'exercice d'une activité lucrative [OASA ; RS 142.201],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En outre, en vertu de l'art. 85 al. 3 OASA, l'autorité cantonale en matière d'étranger peut soumettre, pour approbation, une décision au SEM pour qu'il vérifie si les conditions prévues par le droit fédéral sont remplies. Dans ce contexte, le SEM a émis des directives indiquant les matières que les cantons doivent soumettre à son approbation (Directives et commentaires du SEM, état au 1er juillet 2015, publiées sur le site internet www.bfm.admin.ch &gt; Publications &amp; service &gt; Directives et circulaires &gt; I. Domaine des étrangers [site internet consulté en juillet 2015]). En particulier, le chiffre 1.3.1.4 let. e desdites directives prévoit notamment qu'il a y lieu de soumettre à l'approbation du SEM les demandes de prolongation de l'autorisation de séjour après dissolution de l'union conjugale lorsque l'étranger n'est pas un ressortissant de la CE ou de l'AELE.</w:t>
      </w:r>
    </w:p>
    <w:p>
      <w:r>
        <w:rPr>
          <w:b/>
        </w:rPr>
        <w:t>E. 3.2</w:t>
      </w:r>
    </w:p>
    <w:p>
      <w:r>
        <w:t>Cela étant, dans un arrêt de principe du 30 mars 2015 (2C_146/2014 destiné à publication), le Tribunal fédéral a modifié sa jurisprudence relative à la procédure d'approbation. La Haute Cour a en particulier jugé qu'il n'existait aucune base légale permettant au SEM de refuser son approbation lorsque l'autorisation litigieuse avait fait l'objet d'une décision prise sur recours par une instance cantonale de recours, dès lors que faute de base légale suffisante pour la sous-délégation effectuée par le Conseil fédéral à l'art. 85 al. 1 let. a et b OASA, la procédure d'approbation par le SEM ne pouvait trouver son fondement aux dispositions précitées (cf. les arrêts du Tribunal fédéral 2C_146/2014 du 30 mars 2015 consid. 4.4 et 2C_634/2014 du 24 avril 2015 consid. 3.2).</w:t>
      </w:r>
    </w:p>
    <w:p>
      <w:r>
        <w:rPr>
          <w:b/>
        </w:rPr>
        <w:t>E. 3.3</w:t>
      </w:r>
    </w:p>
    <w:p>
      <w:r>
        <w:t>Le Tribunal fédéral a cependant établi une distinction entre les cas dans lesquels l'autorisation litigieuse a fait l'objet d'une décision prise sur recours par une instance cantonale de recours et les situations qui concernent la collaboration entre le SEM et les autorités cantonales d'exécution de première instance (cf. les arrêts du Tribunal fédéral 2C_146/2014 consid. 4.3 et 2C_634/2014 consid. 3.1 in fine et 3.2). Il a ainsi précisé que le SEM était habilité, dans l'exercice de son pouvoir de surveillance, à émettre des directives administratives aux fins de concrétiser les dispositions de la LEtr et de fixer à l'attention des autorités d'exécution cantonales les cas à lui soumettre pour approbation (cf. les arrêts du Tribunal fédéral 2C_565/2014 du 25 avril 2015 consid. 3.2 et 2C_146/2014 consid. 4.3.2). Par conséquent, les autorités cantonales (de première instance) pouvaient, dans le cadre de l'assistance administrative, soumettre une décision au SEM, afin qu'il vérifie si les conditions prévues par le droit fédéral étaient remplies (cf. les arrêts du Tribunal fédéral 2C_146/2014 consid. 4.3.2 et 2C_634/2014 consid. 3.1 in fine).</w:t>
      </w:r>
    </w:p>
    <w:p>
      <w:r>
        <w:rPr>
          <w:b/>
        </w:rPr>
        <w:t>E. 3.4</w:t>
      </w:r>
    </w:p>
    <w:p>
      <w:r>
        <w:t>En l'espèce, la prolongation de l'autorisation de séjour a été octroyée à A._______ par l'autorité cantonale de première instance et non par une décision prise sur recours par une instance cantonale de recours et le SPOP a soumis sa décision du 13 septembre 2012 à l'approbation du SEM en conformité aux bases légales et à la jurisprudence précitées. Il s'ensuit que le SEM et, a fortiori, le Tribunal de céans ne sont pas liés par les conclusions de l'administration cantonale (cf. arrêt du Tribunal fédéral 2C_146/2014 du 30 mars 2015 consid. 4.3.1 s.).</w:t>
      </w:r>
    </w:p>
    <w:p>
      <w:r>
        <w:rPr>
          <w:b/>
        </w:rPr>
        <w:t>E. 4.1</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la jurispru­dence citée).</w:t>
      </w:r>
    </w:p>
    <w:p>
      <w:r>
        <w:rPr>
          <w:b/>
        </w:rPr>
        <w:t>E. 4.2</w:t>
      </w:r>
    </w:p>
    <w:p>
      <w:r>
        <w:t>Selon l'art. 42 al. 1 LEtr, le conjoint d'un ressortissant suisse a droit à l'octroi d'une autorisation de séjour et à la prolongation de sa durée de validité à condition de vivre en ménage commun avec lui, l'art. 49 LEtr prévoyant cependant une exception à l'exigence du ménage commun lorsque la communauté familiale est maintenue et que des raisons majeures propres à justifier l'existence de domiciles séparés peuvent être invoquées (sur cette dernière disposition, cf. notamment les arrêts du Tribunal fédéral 2C_289/2012 du 12 juillet 2012 consid. 4.1.2 et 2C_560/2011 du 20 février 2012 consid. 3). Après un séjour légal ininterrompu de cinq ans, le conjoint a droit à l'octroi d'une autorisation d'établissement (art. 42 al. 3 LEtr). Encore faut-il que, durant ce laps de temps également, il ait vécu en ménage commun ou ait pu invoquer l'art. 49 LEtr (Martina Caroni, in: Caroni/Gächter/Thurnherr, Bundesgesetz über die Ausländerinnen und Ausländer [AuG], Berne 2010, ad art. 42, § 55 p. 402; Marc Spescha et al., Migrationsrecht, Zurich 2012, ad art. 42 ch. 9). que du droit à l'octroi d'une autorisation d'établissement (art. 43al. 2 LEtr). Cette exigence du ménage commun n'est pas applicable lorsque la communauté familiale est maintenue et que des raisons ma­jeures justifiant l'existence de domiciles séparés peuvent être invoquées (art. 49 LEtr), ces conditions étant cumulatives (cf. notamment ATF 140 II 289 consid. 3.6.2; arrêt du TF 2C_204/2014 du 5 mai 2014 consid. 6.1). De manière générale, il appartient à l'étranger d'établir l'existence de rai­sons majeures au sens de l'art. 49 LEtr, ainsi que le maintien de la communauté familiale en dépit des domiciles séparés. Cela vaut d'autant plus lorsque cette situation s'est prolongée dans le temps, car une sépa­ration d'une certaine durée fait présumer que la communauté conjugale a cessé d'exister (cf. notamment arrêt du TF 2C_1119/2012 du 4 juillet 2013 consid. 4.1 in fine). Après plus d'un an de séparation, il y a pré­somption que la communauté conjugale est rompue (cf. notamment arrêt du TF 2C_418/2013 du 15 août 2013 consid. 3.1, et jurisprudence citée).</w:t>
      </w:r>
    </w:p>
    <w:p>
      <w:r>
        <w:rPr>
          <w:b/>
        </w:rPr>
        <w:t>E. 5.1</w:t>
      </w:r>
    </w:p>
    <w:p>
      <w:r>
        <w:t>Selon l'art. 50 al. 1 let. a LEtr, après dissolution de la famille, le droit du conjoint à l'octroi d'une autorisation de séjour et à la prolongation de sa durée de validité en vertu des art. 42 et 43 LEtr subsiste lorsque - l'union conjugale a duré au moins trois ans et l'intégration est réussie (lettre a); - la poursuite du séjour en Suisse s'impose pour des raisons personnelles majeures (lettre b).</w:t>
      </w:r>
    </w:p>
    <w:p>
      <w:r>
        <w:rPr>
          <w:b/>
        </w:rPr>
        <w:t>E. 5.2</w:t>
      </w:r>
    </w:p>
    <w:p>
      <w:r>
        <w:t>Le législateur a ainsi voulu que les autorités examinent si le droit à l'octroi ou au renouvellement de l'autorisation de séjour après dissolution de la famille doit être maintenu au regard des dispositions précitées et que la décision de renouvellement ne soit pas laissée à l'appréciation de l'autorité, ce qui devrait favoriser une certaine harmonisation des pratiques cantonales s'agissant de l'octroi d'un droit de séjour (cf. Message du Conseil fédéral concernant la loi sur les étrangers du 8 mars 2002, in FF 2002 3512 ch. 1.3.7.6; cf. également ATF 137 II 1 consid. 3.1 avant-dernier paragraphe).</w:t>
      </w:r>
    </w:p>
    <w:p>
      <w:r>
        <w:rPr>
          <w:b/>
        </w:rPr>
        <w:t>E. 5.3</w:t>
      </w:r>
    </w:p>
    <w:p>
      <w:r>
        <w:t>Dans l'examen de l'art. 50 al. 1 LEtr, il est important de savoir si l'obligation pour l'étranger de quitter la Suisse est constitutive d'une situation de rigueur. Dans ce cadre, c'est la situation personnelle de l'intéressé qui est déterminante. A l'art. 50 al. 1 let. a LEtr, le législateur a ainsi souhaité que l'étranger, dont l'union conjugale a duré au moins trois ans et dont l'intégration en Suisse est réussie, ait un droit au renouvellement de son autorisation de séjour. Les cas de rigueur de l'art. 50 al. 1 let. b LEtr ont donc spécialement été prévus pour les situations dans lesquelles les conditions de l'art. 50 al. 1 let. a LEtr ne sont pas réalisées (cf. ATF 137 II précité consid. 4.1).</w:t>
      </w:r>
    </w:p>
    <w:p>
      <w:r>
        <w:rPr>
          <w:b/>
        </w:rPr>
        <w:t>E. 5.4</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(ATF 136 II 113 consid. 3.3.3 p. 119). Le délai de trois ans prévu par cette disposition se calcule en fonction de la durée pendant laquelle les époux ont fait ménage commun en Suisse (ATF 136 II 113 consid. 3.3.5 p. 120; arrêt 2C_430/2011 du 11 octobre 2011 consid. 4.1). La durée de trois ans vaut de façon absolue, quand bien même la fin de la vie conjugale serait intervenue quelques jours ou semaines seulement avant l'expiration du délai (cf., notamment, arrêt du Tribunal fédéral 2C_748/2011 du 11 juin 2012 consid. 2.1). Enfin, le délai de trois ans de l'art. 50 al. 1 let. a LEtr se calcule en fonction de la durée de la communauté conjugale vécue en Suisse (ATF 136 II 113 précité consid. 3.3.5).</w:t>
      </w:r>
    </w:p>
    <w:p>
      <w:r>
        <w:rPr>
          <w:b/>
        </w:rPr>
        <w:t>E. 6.1</w:t>
      </w:r>
    </w:p>
    <w:p>
      <w:r>
        <w:t>En l'espèce, A._______ a épousé le 28 octobre 2006 C._______, une ressortissante suisse avec laquelle il a vécu jusqu'en février 2011. Il comptabilise ainsi plus de trois ans de communauté conjugale avec une ressortissante suisse et il est ainsi fondé à se prévaloir de l'art. 50 al. 1 let. a LEtr. Aussi, convient-il d'examiner si son intégration peut être considérée comme réussie au sens de cette disposition.</w:t>
      </w:r>
    </w:p>
    <w:p>
      <w:r>
        <w:rPr>
          <w:b/>
        </w:rPr>
        <w:t>E. 6.2</w:t>
      </w:r>
    </w:p>
    <w:p>
      <w:r>
        <w:t>Le principe d'intégration inscrit à l'art. 50 al. 1 let. a LEtr veut que les étrangers, dont le séjour est légal et durable, participent à la vie économique, sociale et culturelle de la Suisse (art. 4 al. 2 LEtr [cf. notamment ATF 134 II 1 consid. 4.1, ainsi que les arrêts du Tribunal fédéral 2C_286/2013 du 21 mai 2013 consid. 2.2 et 2C_276/2012 du 4 décembre 2012 consid. 2.2.1]).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w:t>
      </w:r>
    </w:p>
    <w:p>
      <w:r>
        <w:rPr>
          <w:b/>
        </w:rPr>
        <w:t>E. 6.3</w:t>
      </w:r>
    </w:p>
    <w:p>
      <w:r>
        <w:t>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[voir, en ce sens, notamment les arrêts du Tribunal fédéral 2C_930/2012 du 10 janvier 2013, consid. 3.1, 2C_253/2012 précité, consid. 3.3.1, 2C_276/2012 précité, ibid., et 2C_704/2012 du 23 juillet 2012 consid. 4.3]). Il importe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(cf. notamment arrêts du Tribunal fédéral 2C_749/2011 du 20 janvier 2012 consid. 3.3 et 2C_427/2011 du 26 octobre 2011 consid. 5.3). Des périodes d'inactivité de durée raisonnable n'impliquent pas forcément que l'étranger n'est pas intégré professionnellement (cf. notamment arrêts du Tribunal fédéral 2C_983/2011 du 13 juin 2012 consid. 3.2, 2C_749/2011 précité, ibid., et 2C_427/2011 précité, ibid. [dans ce dernier arrêt, les critères de l'intégration ont été retenus nonobstant une période sans emploi de onze mois en rapport avec une activité lucrative continue de trois ans]). 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notamment arrêts du TF 2C_749/2011 consid. 3.3; 2C_426/2011 du 30 novembre 2011 consid. 3.5; 2C_427/2011 consid. 5.3). Toutefois, une vie associative cantonnée à des relations avec des ressortissants de son propre Etat d'origine constitue plutôt un indice plaidant en défaveur d'une intégration réussie (cf. no­tamment arrêts du TF 2C_930/2012 consid. 3.1; 2C_546/2010consid. 5.2.4).</w:t>
      </w:r>
    </w:p>
    <w:p>
      <w:r>
        <w:rPr>
          <w:b/>
        </w:rPr>
        <w:t>E. 7.1</w:t>
      </w:r>
    </w:p>
    <w:p>
      <w:r>
        <w:t>S'agissant de l'intégration professionnelle du recourant, le Tribunal constate que celui-ci n'y a toujours pas acquis, depuis l'octroi d'une autorisation de séjour en 2007, une situation lui permettant d'assurer de manière durable son indépendance financière. Il convient de relever ici que ses activités professionnelles en Suisse ont consisté en des emplois non qualifiés (aide de cuisine, casserolier, manoeuvre...), qu'il y a connu des périodes de chômage et qu'il y a perçu en 2011 et 2012 des prestations d'assistance pour un montant total 13'243.75. S'il a ensuite obtenu un contrat de travail de durée indéterminée, il s'est à nouveau retrouvé au chômage à partir du 1er mars 2015 à la suite de la cessation d'activité de son employeur. Dans ces circonstances, force est d'en conclure que le recourant n'a pas trouvé en Suisse la stabilité professionnelle requise et qu'il n'y a que très partiellement atteint son indépendance financière par le produit de son travail. Au regard des emplois qu'il y a exercés, il apparaît en outre qu'il n'y pas acquis en Suisse des qualifications ou des connaissances spécifiques qu'il lui serait impossible de mettre à profit dans sa patrie.</w:t>
      </w:r>
    </w:p>
    <w:p>
      <w:r>
        <w:rPr>
          <w:b/>
        </w:rPr>
        <w:t>E. 7.2</w:t>
      </w:r>
    </w:p>
    <w:p>
      <w:r>
        <w:t>Le Tribunal constate, sur un autre plan, qu'aucun élément du dossier ne permet de considérer que le recourant aurait démontré une volonté d'intégration socioculturelle particulièrement poussée durant son séjour sur le territoire helvétique, aucune pièce ne venant établir l'existence d'attaches particulières avec son entourage social, dans le cadre de relations de travail, de voisinage ou de participation à des sociétés.</w:t>
      </w:r>
    </w:p>
    <w:p>
      <w:r>
        <w:rPr>
          <w:b/>
        </w:rPr>
        <w:t>E. 7.3</w:t>
      </w:r>
    </w:p>
    <w:p>
      <w:r>
        <w:t>S'agissant enfin du comportement de A._______, l'examen du dossier amène à constater que celui-ci a fait l'objet d'une condamnation et de multiples interventions de police (en matière de stupéfiants) lors des premières années de son séjour en Suisse et que, durant la procédure d'asile qu'il y avait introduite en 2004, il n'avait pas hésité à tromper les autorités suisses en se prévalant d'un fausse identité et d'une fausse nationalité, comportement déloyal qui ne saurait être passé sous silence.</w:t>
      </w:r>
    </w:p>
    <w:p>
      <w:r>
        <w:rPr>
          <w:b/>
        </w:rPr>
        <w:t>E. 7.4</w:t>
      </w:r>
    </w:p>
    <w:p>
      <w:r>
        <w:t>En considération de ce qui précède, le Tribunal arrive à la conclusion que A._______ ne saurait se prévaloir d'une intégration réussie au sens de l'art. 50 al. 1 let. a LEtr.</w:t>
      </w:r>
    </w:p>
    <w:p>
      <w:r>
        <w:rPr>
          <w:b/>
        </w:rPr>
        <w:t>E. 8.1</w:t>
      </w:r>
    </w:p>
    <w:p>
      <w:r>
        <w:t>Selon l'art. 50 al. 1 let. b LEtr, après dissolution de la famille, le conjoint étranger peut obtenir la prolongation de son autorisation de séjour si la poursuite de son séjour en Suisse s'impose pour des raisons personnelles majeures (cf. ATF 137 II 345 consid. 3.2.1).</w:t>
      </w:r>
    </w:p>
    <w:p>
      <w:r>
        <w:rPr>
          <w:b/>
        </w:rPr>
        <w:t>E. 8.2</w:t>
      </w:r>
    </w:p>
    <w:p>
      <w:r>
        <w:t>L'art. 50 al. 2 LEtr (cf. aussi art. 77 al. 2 OASA) précise qu'il existe de telles raisons notamment lorsque le conjoint est victime de violence conjugale, que le mariage a été conclu en violation de la libre volonté d'un des époux ou que la réintégration sociale dans le pays de provenance semble fortement compromise (ATF 136 II 1 consid. 5). L'énumération de ces cas n'est pas exhaustive et laisse aux autorités une certaine liberté d'appréciation fondée sur des motifs humanitaires (ATF 136 II 1 consid. 5.3).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ATF 136 précité, ibid. ; cf. également les arrêts du Tribunal fédéral 2C_289/2012 précité, consid. 4.2.4, et 2C_748/2011 précité, consid. 2.2.2).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(cf. arrêt du Tribunal administratif fédéral C-2856/2010 du 22 octobre 2012, consid. 5.1 et la jurisprudence citée ; cf. également FF 2002 II 3511).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8.3</w:t>
      </w:r>
    </w:p>
    <w:p>
      <w:r>
        <w:t>Le Tribunal constate, à cet égard, que le dossier ne fait pas apparaître d'éléments pouvant constituer des raisons personnelles majeures au sens de l'art. 50 al. 1 let. b LEtr ou de l'art. 31 al. 1 OASA. Il est ainsi constant que la communauté conjugale n'a pas été dissoute par le décès du conjoint et que le recourant ne se trouve pas victime de violence conjugale. De plus, aucun élément ne permet de penser que celui-ci se soit marié avec C._______ contre sa volonté. S'agissant des possibilités de réintégration du recourant dans son pays d'origine, il convient de relever que celui-ci y a passé son enfance, son adolescence et les premières années de sa vie d'adulte, années qui apparaissent comme essentielles pour la formation de la personnalité et, partant, pour l'intégration sociale et culturelle. En outre, A._______ a conservé des attaches avec le Nigéria, puisqu'il a demandé en 2011 et 2013 des visas de retour pour s'y rendre pour des périodes prolongées. Au vu de ce qui précède, le Tribunal estime que malgré la durée de son séjour sur territoire helvétique, le recourant ne s'y est pas créé des attaches à ce point étroites qu'elles l'auraient rendu étranger à son pays d'origine. Dans ces circonstances, l'examen du dossier ne permet pas de retenir que la réintégration sociale du recourant dans son pays d'origine serait fortement compromise et que la poursuite de son séjour en Suisse s'imposerait pour des raisons personnelles majeures au sens de l'art. 50 al. 1 let. b LEtr. 9.Il y a encore lieu d'examiner si la poursuite du séjour en Suisse de A._______ s'impose pour l'un des autres motifs mentionnés à l'art. 31 al. 1 OASA . A ce titre, le Tribunal renvoie aux attendus développés précédemment au sujet de la durée de présence du recourant en Suisse, de son niveau d'intégration professionnelle et sociale dans ce pays, de sa situation financière, de sa volonté de prendre part à la vie économique et de son comportement sur territoire helvétique (cf. consid. 8.3 ci-dessus). Considérant au surplus les possibilités de réintégration au Nigeria (cf. consid. 8.3 ci-dessus) et le fait que l'intéressé n'invoque aucun problème de santé particulier, le Tribunal estime que la situation du prénommé n'est en aucune manière constitutive d'une situation d'extrême gravité.Aussi, l'examen du cas à la lumière des critères de l'art. 31 al. 1 OASA ne permet pas non plus de conclure à l'existence de raisons personnelles majeures au sens de l'art. 50 al. 1 let. b LEtr. Cela étant, le droit du recourant à l'octroi d'une autorisation ou à la prolongation de sa durée de validité n'existe plus. Enfin, les conditions d'un cas individuel d'une extrême gravité ayant été niées sous l'angle de l'art. 50 al. 1 let. b LEtr, elles devraient tout autant l'être sous l'angle de l'art. 30 al. 1 let. b LEtr. 10.En conséquence, le Tribunal est amené à conclure que l'autorité intimée n'a ni excédé ni abusé de son pouvoir d'appréciation en retenant que A._______ ne remplissait pas les conditions de l'art. 50 LEtr et en refusant ainsi de donner son approbation à la prolongation de son autorisation de séjour. 11.Le recourant n'obtenant pas d'autorisation de séjour en Suisse, c'est également à bon droit que l'autorité inférieure a prononcé son renvoi (art.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A._______ n'a ni allégué ni a fortiori démontré l'existence d'obstacles à son retour au Nigeria, pays où elle s'est rendu au moins à deux reprises ces dernières années, et le dossier ne fait pas non plus apparaître que l'exécution de ce renvoi serait impossible, illicite ou inexigible au sens de l'art. 83 al. 2 à 4 LEtr, de sorte que c'est à juste titre que le SEM a ordonné l'exécution de cette mesure.</w:t>
      </w:r>
    </w:p>
    <w:p>
      <w:r>
        <w:rPr>
          <w:b/>
        </w:rPr>
        <w:t>E. 12</w:t>
      </w:r>
    </w:p>
    <w:p>
      <w:r>
        <w:t>Il ressort de ce qui précède que la décision du 2 mai 2013 est conforme au droit. Le recours est en conséquence rejeté. Vu l'issue de la cause, les frais de procédure sont mis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