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C-2935/2009 vom 3. Januar 2011</w:t>
      </w:r>
    </w:p>
    <w:p>
      <w:r>
        <w:t>Bundesverwaltungsgericht, 2011-01-03, DE</w:t>
      </w:r>
    </w:p>
    <w:p>
      <w:r>
        <w:rPr>
          <w:b/>
        </w:rPr>
        <w:t xml:space="preserve">Quelle: </w:t>
      </w:r>
      <w:r>
        <w:t>https://mcp.opencaselaw.ch/entscheid/bvger_C-2935_2009</w:t>
      </w:r>
    </w:p>
    <w:p>
      <w:r>
        <w:t>FR: TAF C-2935/2009 du 3 janvier 2011</w:t>
      </w:r>
    </w:p>
    <w:p>
      <w:r>
        <w:t>IT: TAF C-2935/2009 del 3 gennaio 2011</w:t>
      </w:r>
    </w:p>
    <w:p>
      <w:pPr>
        <w:pStyle w:val="Heading2"/>
      </w:pPr>
      <w:r>
        <w:t>Regeste</w:t>
      </w:r>
    </w:p>
    <w:p>
      <w:r>
        <w:t>Invalidenversicherung (IV)</w:t>
      </w:r>
    </w:p>
    <w:p>
      <w:pPr>
        <w:pStyle w:val="Heading2"/>
      </w:pPr>
      <w:r>
        <w:t>Erwägungen</w:t>
      </w:r>
    </w:p>
    <w:p>
      <w:r>
        <w:rPr>
          <w:b/>
        </w:rPr>
        <w:t>E. 1.1</w:t>
      </w:r>
    </w:p>
    <w:p>
      <w:r>
        <w:t>Das Verfahren vor dem Bundesverwaltungsgericht richtet sich nach dem Bundesgesetz vom 20. Dezember 1968 über das Ver­waltungsverfahren (VwVG, SR 172.021), soweit das Verwaltungs­gerichtsgesetz vom 17. Juni 2005 (VGG, SR 173.32)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des Bundesgesetzes vom 19. Juni 1959 über die Invaliden-versicherung (IVG, SR 831.20)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Verfahrensregeln Anwendung, welche im Zeitpunkt der Beschwerdebeurteilung Geltung haben (BGE 130 V 1 E. 3.2).</w:t>
      </w:r>
    </w:p>
    <w:p>
      <w:r>
        <w:rPr>
          <w:b/>
        </w:rPr>
        <w:t>E. 1.2</w:t>
      </w:r>
    </w:p>
    <w:p>
      <w:r>
        <w:t>Gemäss Art. 31 VGG beurteilt das Bundesverwaltungsgericht Be­schwerden gegen Verfügungen nach Art. 5 VwVG. Zu den anfecht­baren Verfügungen gehören jene der IVSTA, die zu den Vorinstanzen des Bundesverwaltungsgerichts gehört (Art. 33 Bst. d VGG; vgl. auch Art. 69 Abs. 1 Bst. b IVG). Eine Ausnahme, was das Sachgebiet an­geht, ist in casu nicht gegeben (Art. 32 VGG).</w:t>
      </w:r>
    </w:p>
    <w:p>
      <w:r>
        <w:rPr>
          <w:b/>
        </w:rPr>
        <w:t>E. 1.3</w:t>
      </w:r>
    </w:p>
    <w:p>
      <w:r>
        <w:t>Die Beschwerde wurde form- und fristgerecht (act. 41; B-act. 1 und 3) eingereicht (vgl. Art. 38 ff. und Art. 60 ATSG sowie Art. 52 VwVG). Als Adressat der an­gefochtenen Verfügung ist der Beschwerdeführer berührt und hat ein schutzwürdiges Interesse an deren Aufhebung oder Änderung (vgl. Art. 59 ATSG). Nachdem auch der Kostenvor­schuss fristgerecht geleistet wurde, ergibt sich zusammenfassend, dass sämtliche Prozessvoraussetzungen erfüllt sind. Auf die Be­schwerde ist einzutreten.</w:t>
      </w:r>
    </w:p>
    <w:p>
      <w:r>
        <w:rPr>
          <w:b/>
        </w:rPr>
        <w:t>E. 1.4</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1.5</w:t>
      </w:r>
    </w:p>
    <w:p>
      <w:r>
        <w:t>Anfechtungsobjekt bildet die Verfügung der Vorinstanz vom 7. Januar 2009. Streitig und zu prüfen ist der Rentenanspruch des Be­schwerdeführers und in diesem Zusammen­hang, ob der Sachver­halt rechtsgenüglich abgeklärt und gewürdigt worden war.</w:t>
      </w:r>
    </w:p>
    <w:p>
      <w:r>
        <w:rPr>
          <w:b/>
        </w:rPr>
        <w:t>E. 2.1</w:t>
      </w:r>
    </w:p>
    <w:p>
      <w:r>
        <w:t>Der Beschwerdeführer ist spanischer Staatsangehöriger mit Wohnsitz in Spanien, so dass vorliegend das Abkommen zwischen der Schweizerischen Eidgenossenschaft einerseits und der Europäischen Gemeinschaft andererseits über die Freizügigkeit vom 21. Juni 1999 (Freizügigkeitsabkommen, im Folgenden: FZA, SR 0.142.112.681) anwendbar ist (Art. 80a IVG). Das Freizügigkeitsabkommen setzt die verschiedenen älteren bilateralen Abkommen zwischen der Schwei­zerischen Eidgenossenschaft und den einzelnen Mitgliedstaaten der Europäischen Union (EU) insoweit aus, als darin derselbe Sach­bereich geregelt wird (Art. 20 FZA). Gemäss Art. 8 Bst. a FZA werden die Systeme der sozialen Sicherheit koordiniert, um insbesondere die Gleichbehandlung aller Mitglieder der Vertragsstaaten zu gewähr­leisten. Nach Art. 3 Abs. 1 der Verordnung (EWG) Nr. 1408/71 des Rates vom 14. Juni 1971 (SR 0.831.109.268.1)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und die Berechnung der Rentenhöhe auch im Geltungsbereich des FZA nach schweizerischem Recht. Für die Beurteilung eines Rentenanspruchs sind die Feststellungen ausländischer Ver­sicherungsträger, Krankenkassen, Behörden und Ärzte bezüglich Invaliditätsgrad und Anspruchsbeginn für die rechtsanwendenden Be­hörden in der Schweiz nicht verbindlich (BGE 130 V 253 E. 2.4, AHI-Praxis 1996, S. 179; vgl. auch ZAK 1989 S. 320 E. 2).</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ist der Leistungsanspruch für die Zeit bis zum 31. Dezember 2007 aufgrund der bisherigen und ab diesem Zeitpunkt nach den neuen Normen zu prüfen (pro rata temporis; BGE 130 V 445). Die 5. IV-Revision brachte für die Invaliditätsbemessung keine sub­stanziellen Änderungen gegenüber der bis zum 31. Dezember 2007 gültig gewesenen Rechtslage, sodass die zur altrechtlichen Regelung ergangene Rechtsprechung weiterhin massgebend ist (vgl. Urteil des Bundesgerichts [im Folgenden: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Trat der Versicherungsfall allerdings vor dem 1. Januar 2008 ein und wurde die An­meldung bis spätestens am 31. Dezember 2008 eingereicht, so gilt das alte Recht (vgl. auch Rundschreiben Nr. 253 des Bundesamtes für Sozialversicherungen vom 12. Dezember 2007 [5. IV-Revision und Intertemporalrecht]). Im vor­liegenden Verfahren fin­den demnach grundsätzlich jene Vor­schriften Anwendung, die bei Ein­tritt des Versicherungsfalles, spätestens jedoch bei Erlass der Verfü­gung vom 7. Januar 2009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IV-Revisi­on] und ab dem 1. Januar 2008 in der Fassung vom 6. Oktober 2006 [AS 2007 5129; 5. IV-Revi­sion]; die IVV in den ent­sprechenden Fassungen der 4. und 5. IV-Revi­sion [AS 2003 3859 und 2007 5155]).</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(vgl. Ueli Kieser, ATSG-Kommentar, 2. Aufl., Zürich 2009, Art. 8 Rz. 7): ein medizinisches (Gesundheitsschaden mit Aus­wirkungen auf die Ar­beitsfähigkeit) und ein wirtschaftliches im weiteren Sinn (dauer­hafte oder länger dauernde Einschränkung der Erwerbs­fähigkeit oder der Tätigkeit im Aufgabenbereich).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gilt seit dem 1. Juni 2002 für die Staatsangehörigen eines Mitglied­staates der EU und der Schweiz, so­fern sie in einem Mitgliedstaat der EU Wohnsitz haben (BGE 130 V 253 E. 2.3 und 3.1). Nach der Recht­sprechung des Eidgenössischen Versicherungsgerichts (EVG; seit dem 1. Januar 2007: BGer) stellt diese vorliegend zum Tragen kommende Regelung nicht eine blosse Auszah­lungsvorschrift, sondern eine be­sondere Anspruchsvoraus-setzung dar (BGE 121 V 275 E. 6c).</w:t>
      </w:r>
    </w:p>
    <w:p>
      <w:r>
        <w:rPr>
          <w:b/>
        </w:rPr>
        <w:t>E. 2.5</w:t>
      </w:r>
    </w:p>
    <w:p>
      <w:r>
        <w:t>Nach Art. 48 IVG (mit Wirkung ab 1. Januar 2008 durch Ziff. I des IVG vom 6. Okto­ber 2006 aufgehoben [5. IV-Revision; AS 2007 5129]) er­lischt der Anspruch auf Nachzahlung mit dem Ablauf von fünf Jahren seit Ende des Monats, für welchen die Leistung geschuldet war (Abs. 1). Meldet sich jedoch ein Versicherter mehr als zwölf Monate nach Ent­stehen des Anspruchs zum Leistungsbezug, so werden die Leis­tungen lediglich für die zwölf der Anmeldung vorangehenden Mo­nate ausge­richtet. Weitergehende Nachzahlungen werden erbracht, wenn der Ver­sicherte den anspruchsbegründenden Sachverhalt nicht ken­nen konn­te und die Anmeldung innert zwölf Monaten seit Kenntnis­nahme vor­nimmt (Abs. 2). Vorliegend ist demnach zu prüfen, ob und in welchem Umfang der Be­schwerdeführer seit dem 2. Mai 2007, das heisst zwölf Monate vor der Anmeldung zum Leistungsgesuch (vgl. Bst. A. hiervor), Anspruch auf IV-Leistungen hatte oder ob ein solcher Anspruch danach bis zum Er­lass der an­gefochtenen Verfügung (7. Januar 2009; act. 54) entstanden bzw. wieder weggefallen ist.</w:t>
      </w:r>
    </w:p>
    <w:p>
      <w:r>
        <w:rPr>
          <w:b/>
        </w:rPr>
        <w:t>E. 2.6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besteht.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resp. der ärztlichen Dienste kann für den Fall, dass ihnen materiell Gutachtensqualität zukommen soll,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ist somit nicht an sich ein Grund, um ei­nen RAD-Bericht in Frage zu stellen. Dies gilt ins­besondere,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3</w:t>
      </w:r>
    </w:p>
    <w:p>
      <w:r>
        <w:t>Die IVSTA stützte sich im Rahmen des Erlasses der angefochtenen Rentenverfügung vom 7. Januar 2009 (act. 54) insbesondere auf die Stellungnahmen der Dres. med. A._______ (Facharzt für Allgemein­medizin) und D._______ (Facharzt für Innere Medizin) vom 29. Oktober 2008 und 29. August 2009 (act. 48 und 58), welche nachfolgend zusammen­gefasst wiederzugeben und zu würdigen sind.</w:t>
      </w:r>
    </w:p>
    <w:p>
      <w:r>
        <w:rPr>
          <w:b/>
        </w:rPr>
        <w:t>E. 3.1</w:t>
      </w:r>
    </w:p>
    <w:p>
      <w:r>
        <w:t>Nach Einsicht in diverse ärztliche Dokumente aus Spanien diagnostizierte Dr. med. A._______ in der Hauptsache ein Adenokarzinom im Rectum (Dezember 2005) und - ohne Auswirkungen auf die Arbeits­fähigkeit - Zustände nach einer Darmperforation (August 2007) und einer Akro-mioplastik an der linken Schulter sowie Bluthochdruck. Dr. med. A._______ attestierte keine Arbeitsunfähigkeit und führte weiter aus, abgesehen von der postoperativen Phase und der Zeit während der Chemo- und Radiotherapie lasse sich keine Arbeitsun­fähigkeit begründen. Spätestens drei Monate nach der Radiotherapie sei die Wiederaufnahme der Tätigkeit als Taxifahrer zumutbar ge­wesen. Die Dauer der zwischenzeitlichen Arbeitsunfähigkeit habe folg­lich weniger als ein Jahr betragen. Bis jetzt liege offensichtlich kein Rückfall der Krebserkrankung vor. Auch die Darmperforation (August 2007) rechtfertige keine langanhaltende Arbeitsunfähigkeit. In Würdigung der beschwerdeweise nachgereichten Arztberichte der Dres. med. C._______ (Facharzt für chirurgische Orthopädie und Traumatologie) und B._______ (Facharzt für Innere Medizin) vom 17. und 26. Februar 2009 (B-act. 2, Beilagen 3 und 4) erwähnte Dr. med. D._______ unter "Diagnosen mit Auswirkung auf die Arbeitsfähig­keit" ein mässig differenziertes Adenokarzinom des Rektums Stadium B-II nach Aster-Coller und Zustände unter anderem nach anteriorer Rektumresektion (15. Dezember 2005), sechs Zyklen adjuvanter Chemotherapie (13. Februar bis April 2006), Radiotherapie (Juni bis Juli 2006; in der Folge Diarrhoe, aktuell gehäufte Stuhlent­leerungen und Stuhlinkontinenz, bisher keine Hinweise auf Rezidiv) sowie nach ileocoecaler Resektion wegen akutem Abdomen mit Ileus wegen Fremdkörper mit Perforation (21. August 2007; intraoperativ keine Hinweise auf Rezidiv, postoperativ Infekt im Bereich der Narbe, Status nach chirurgischer Abszessdrainage im September 2007). Weiter berichtete Dr. med. D._______, im Rahmen des "Rekurses" habe der Ver­sicherte zwei neue Berichte vorgelegt, die betreffend Karzinom des Enddarms eine gehäufte Stuhlentleerung sowie eine Stuhlinkontinenz beschreiben würden, denen jedoch keine Hinweise auf ein Rezidiv zu entnehmen seien. In den vorliegenden onkologischen Berichten sei nie die Rede von einer Stuhlinkontinenz gewesen und eine solche sei bei einer Tumorlokalisation "zwischen 14 bis 20 cm ab After" auch nicht zu er-warten - zumindest nicht als invalidisierendes Problem. Die übrigen, in den Berichten erwähnten Beschwerden seien alle mit der körperlich leichten, fast ausschliessend sitzenden Tätigkeit eines Taxifahrers vereinbar.</w:t>
      </w:r>
    </w:p>
    <w:p>
      <w:r>
        <w:rPr>
          <w:b/>
        </w:rPr>
        <w:t>E. 3.2</w:t>
      </w:r>
    </w:p>
    <w:p>
      <w:r>
        <w:t>Wie bereits dargelegt (vgl. E. 2.6 hiervor), kann auf ärztliche Stellungnahmen nur unter der Bedingung abgestellt werden, dass sie den allgemeinen beweisrechtlichen Anforderungen an einen ärztlichen Bericht genügen und zudem die Bericht erstattenden Ärztinnen oder Ärzte über die im Einzelfall gefragten persönlichen und fachlichen Qualifikationen verfügen. Mit Blick auf die beim Beschwerdeführer vorliegenden, relativ kom­plexen Gesundheitsbeeinträchtigungen insbesondere in den medizinischen Fachdisziplinen Onkologie, Rheumatologie, Orthopädie und Innere Medizin kann auf die Stellungnahme von Dr. med. A._______ vom 29. Oktober 2008, einem Facharzt für Allgemeinmedizin, nicht ohne Weiteres abgestellt werden. Denn nur entsprechend ausgebildete Spezialärzte verfügen über das erforderliche Fachwissen, um die viel­fältigen Leiden des polymorbiden Beschwerdeführers ausreichend beurteilen zu können. Mangels einer rechtsgenüglichen ärztlichen Be­urteilung der in diversen somatischen Bereichen vorliegenden Gesundheitsbeeinträchtigungen kann folglich nicht mit der erforder­lichen überwiegenden Wahrscheinlichkeit festgestellt werden, in welchem Ausmass der Beschwerdeführer in seiner Arbeits- und Leistungsfähigkeit eingeschränkt ist. Hinzu kommt, dass bezüglich der zumutbaren (Rest-)Arbeitsfähigkeit zwischen der Beurteilung von Dr. med. A._______ und derjenigen von Dr. med. E._______ eine Diskrepanz besteht. Während Dr. med. A._______ die Auffassung vertrat, spätestens drei Monate nach der Radiotherapie sei die Wiederaufnahme der Tätigkeit als Taxifahrer zumutbar gewesen und die Dauer der zwischenzeitlichen Arbeitsunfähigkeit habe folglich weniger als ein Jahr betragen, war Dr. med. E._______ der Ansicht, der Be­schwerdeführer könne seine (angestammte) Tätigkeit nicht mehr aus­führen (Punkt 11.4). Da weder Dr. med. A._______ noch Dr. med. E._______ die Einschätzung der (Rest-)Arbeitsfähigkeit in der zuletzt aus­geübten Tätigkeit widerspruchsfrei, schlüssig und somit rechtsgenüglich begründet hatten, können die entsprechenden Be­richte keine volle Beweiskraft entfalten. Die Ausführungen von Dr. med. A._______ lassen weiter den Schluss zu, dass er den Beschwerdeführer auch in einer leidensadaptierten Tätig­keit als voll arbeits- und leistungsfähig erachtet hatte. Diese Be­urteilung stimmt zwar mit derjenigen von Dr. med. E._______ überein (Punkte 11.5 und 11.6). Da jedoch keiner dieser Ärzte ver­lässliche Angaben zu leidensadaptierten Verweisungstätigkeiten (Sitz-, Steh- und Gehdauer, Belastungen, etc.) machte, kann nicht vom Vor­liegen eines - den Anforderungen der Rechtsprechung genügenden - Zumutbarkeitsprofils ausgegangen werden und sind auch diesbezüg­lich von der Vorinstanz weiterführende Abklärungen zu tätigen. Darüber hinaus kann dem auf dem Formular E 213 erstellten Bericht vom 30. Mai 2008 - soweit ersichtlich - nicht entnommen werden, ob Dr. med. E._______ über die von der höchstrichterlichen Recht­sprechung geforderten Fachkenntnisse (spezialärztlicher Titel) verfügt, weshalb das Bundesverwaltungs­gericht bezüglich der medizinischen Stichhaltigkeit nicht vor­behaltlos auf ihre Beurteilung abstellen kann.</w:t>
      </w:r>
    </w:p>
    <w:p>
      <w:r>
        <w:rPr>
          <w:b/>
        </w:rPr>
        <w:t>E. 3.3</w:t>
      </w:r>
    </w:p>
    <w:p>
      <w:r>
        <w:t>Hinsichtlich der nach dem Zeitpunkt der angefochtenen Verfügun­g vom 7. Januar 2009 verfassten Berichte der Dres. med. C._______, B._______ und D._______ vom 17. und 26. Februar 2009 sowie 29. August 2009 ist vorab festzustellen, dass diese Berichte im vorliegenden Verfahren ebenfalls zu berücksichtigen sind. Denn sie nehmen (rückwirkend) Bezug auf den - bereits im Zeitpunkt des Er­lasses der an­gefochtenen Verfügung vorliegenden - gesundheitlichen Zustand, stehen demnach mit dem Streitgegenstand in engem Sach­zusammenhang und sind geeignet, die Beurteilung im Zeitpunkt des Verfügungserl­asses zu beeinflussen (vgl. BGE 116 V 80 E. 6b; ZAK 1989 S. 111 E. 3b mit Hinweisen).</w:t>
      </w:r>
    </w:p>
    <w:p>
      <w:r>
        <w:rPr>
          <w:b/>
        </w:rPr>
        <w:t>E. 3.3.1</w:t>
      </w:r>
    </w:p>
    <w:p>
      <w:r>
        <w:t>Dr. med. D._______ ist Facharzt für Innere Medizin. Obwohl er in den medizinischen Disziplinen Onkologie, Rheumatologie und Orthopädie über keinen entsprechenden Facharzttitel verfügt, kann seiner Stellungnahme mit Blick auf die beim Beschwerdeführer vorliegenden Leiden im Zusammenhang mit dem erlittenen Krebsleiden nicht in genereller Art und Weise die Beweiskraft abgesprochen werden. Dies insbesondere unter dem Umstand, dass Dr. med. D._______ als Internist durchaus in der Lage war, das diesbezügliche Leiden des Be­schwerdeführers zu beurteilen, zumal ihm zahlreiche radiodiagnostisch-radiotherapeutische resp. onkologische Berichte (bspw. act. 23, 26, 27, 29 bis 35) zur Verfügung standen. Dennoch erweist sich sein Bericht vom 29. August 2009 als nicht voll beweiskräftig. Indem Dr. med. D._______ unter "Diagnosen mit Auswirkung auf die Arbeits­fähigkeit" resp. im Zusammenhang mit der stattgefundenen Radio­therapie Diarrhoe, gehäufte Stuhlentleerungen und Stuhlinkontinenz erwähnte und auf Seite 2 seiner Stellungnahme berichtete, in den onkologischen Berichten sei nie die Rede von einer Stuhlinkontinenz gewesen und eine solche sei auch nicht zu erwarten, liegt ein un­geklärter Widerspruch vor. Dasselbe gilt auch mit Blick auf den Bericht von Dr. med. B._______ vom 26. Februar 2009. Sollte der Beschwerdeführer an einer Stuhlinkontinenz - wie von Dr. med. B._______ bestätigt - leiden, wäre es äusserst fraglich, ob er seine bisherige Tätigkeit als Taxifahrer tatsächlich weiterhin ausüben könnte. Da diese Widersprüche im Rahmen weiterführender medizinischer Abklärungen zu klären sind, kann vorliegend die Frage offengelassen werden, ob die Tätigkeit eines Taxifahrers - wie von Dr. med. D._______ befürwortet - in genereller Art und Weise als körperlich leicht einzustufen ist. Denn immerhin beinhaltet dieser Beruf nicht nur die Personenbeförderung als solche, sondern häufig auch das Ein- und Ausladen von - teils schweren - Gepäckstücken der Fahrgäste. Dass - wie von Dr. med. D._______ befürwortet - nicht auf die Stellungnahme von Dr. med. A._______ vom 29. Oktober 2008 abgestellt werden kann, wurde bereits dargelegt (vgl. E. 3.2 hiervor).</w:t>
      </w:r>
    </w:p>
    <w:p>
      <w:r>
        <w:rPr>
          <w:b/>
        </w:rPr>
        <w:t>E. 3.3.2</w:t>
      </w:r>
    </w:p>
    <w:p>
      <w:r>
        <w:t>Hinzu kommt weiter, dass zahlreiche spanische Berichte, welche Dr. med. D._______ zur Verfügung gestanden haben, von Januar 2000 bis September 2007 datieren (act. 15 bis 44) und somit - im Hinblick auf das Verfügungsdatum (7. Januar 2009) - nicht mehr aktuell waren (vgl. hierzu bspw. Urteil des BGer 9C_561/2007 vom 11. März 2008, E. 5.2.2 mit Hinweisen). Darüber hinaus verfügen auch sie über keine rechtsgenüglichen Angaben betreffend die Arbeits- und Leistungsfähigkeit des Beschwerdeführers in seiner angestammten und/oder in einer leidensadaptierten Verweisungstätigkeit.</w:t>
      </w:r>
    </w:p>
    <w:p>
      <w:r>
        <w:rPr>
          <w:b/>
        </w:rPr>
        <w:t>E. 3.3.3</w:t>
      </w:r>
    </w:p>
    <w:p>
      <w:r>
        <w:t>Dr. med. C._______ diagnostizierte in seinem vom Be­schwerdeführer nachgereichten Bericht vom 17. Februar 2009 eine zervikale und dorsolumbale Arthrose sowie eine Wirbelsäuleninstabili­tät. Obwohl Dr. med. C._______ über spezialärztliches Wissen in den Fachdisziplinen Orthopädie und Traumatologie verfügt, kann dennoch nicht auf seine Beurteilung, wonach der Beschwerdeführer in sämtlichen Tätigkeiten vollständig arbeits- und leistungsunfähig sei, abgestellt werden. Der Grund liegt insbesondere darin, dass diese - auch auf der subjektiven Beschwerdeschilderung des Versicherten beruhende - Beurteilung nicht schlüssig und überzeugend und somit rechtsgenüglich begründet wurde. Dr. med. B._______ attestierte dem Beschwerdeführer im Bericht vom 26. Februar 2009 ebenfalls eine vollständige Arbeits- und Leistungsunfähigkeit in sämtlichen Tätigkeiten. Da Dr. med. B._______ - wie auch Dr. med. C._______ - diese Be­urteilung nicht rechtsgenüglich begründet hatte, kann seinem ärzt­lichen Dokument ebenfalls keine (volle) Beweiskraft zukommen. Unter diesen Umständen sind seitens der Vorinstanz auch im orthopädisch-traumatologischen Be­reich weitere medizinische Abklärungen an die Hand zu nehmen.</w:t>
      </w:r>
    </w:p>
    <w:p>
      <w:r>
        <w:rPr>
          <w:b/>
        </w:rPr>
        <w:t>E. 4</w:t>
      </w:r>
    </w:p>
    <w:p>
      <w:r>
        <w:t>Nach dem Dargelegten beruht die angefochtene Verfügung vom 7. Januar 2009 in medizinischer Hinsicht auf einem unvollständig bzw. unkorrekt ermittelten Sachverhalt (vgl. Art. 49 Bst. b VwVG und Art. 49 ATSG), weshalb im vorliegenden Verfahren nicht beurteilt werden kann, ob ein Rentenanspruch besteht, und wenn ja, in welchem Aus­mass und ab wann. Aus diesem Grund hat die Vorinstanz ergänzende medizinische Abklärungen durchzuführen und den Be­schwerdeführer ärztlich begutachten zu lassen. Die Beantwortung der ungeklärten Fragen resp. die Klärung der Widersprüche hat durch Experten oder Expertinnen auf den Fachgebieten der Orthopädie/Traumatologie und der Inneren Medizin/Onkologie zu erfolgen. Mit Blick auf die ver­schiedenen somatischen Leiden haben die ergänzenden medizinischen Ab­klärungen interdisziplinär zu erfolgen.</w:t>
      </w:r>
    </w:p>
    <w:p>
      <w:r>
        <w:rPr>
          <w:b/>
        </w:rPr>
        <w:t>E. 5</w:t>
      </w:r>
    </w:p>
    <w:p>
      <w:r>
        <w:t>Aufgrund der vorstehenden Erwägungen ist die Beschwerde in dem Sinne gutzuheissen, als die angefochtene Verfügung vom 7. Januar 2009 aufzuheben und die Sache mit der Anweisung an die Vorinstanz zurückzuweisen ist, ergänzende spezialärztliche Begutachtungen durchführen zu lassen und anschliessend in der Sache neu zu ver­fügen. Soweit weitergehend ist die Beschwerde abzuweisen.</w:t>
      </w:r>
    </w:p>
    <w:p>
      <w:r>
        <w:rPr>
          <w:b/>
        </w:rPr>
        <w:t>E. 6</w:t>
      </w:r>
    </w:p>
    <w:p>
      <w:r>
        <w:t>Zu befinden bleibt noch über die Verfahrenskosten und eine allfällige Parteientschädigung.</w:t>
      </w:r>
    </w:p>
    <w:p>
      <w:r>
        <w:rPr>
          <w:b/>
        </w:rPr>
        <w:t>E. 6.1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Diesem ist der geleistete Verfahrenskostenvorschuss von Fr. 400.- und der darüber hinaus geleistete Betrag von Fr. 10.-, somit total Fr. 410.-, nach Eintritt der Rechtskraft des vorliegenden Urteils zurückzu­erstatten. Der Vorinstanz werden ebenfalls keine Verfahrenskosten auferlegt (Art. 63 Abs. 2 VwVG).</w:t>
      </w:r>
    </w:p>
    <w:p>
      <w:r>
        <w:rPr>
          <w:b/>
        </w:rPr>
        <w:t>E. 6.2</w:t>
      </w:r>
    </w:p>
    <w:p>
      <w:r>
        <w:t>Der obsiegende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gebotenen und aktenkundigen Aufwands, der Bedeutung der Streitsache und der Schwierigkeit des vor­liegend zu beurteilenden Verfahrens sowie in Anbetracht der in vergleichbaren Fällen gesprochenen Entschädigungen erscheint eine Parteientschädigung von Fr. 1'000.-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