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C-2932/2009 vom 14. November 2011</w:t>
      </w:r>
    </w:p>
    <w:p>
      <w:r>
        <w:t>Bundesverwaltungsgericht, 2011-11-14, IT</w:t>
      </w:r>
    </w:p>
    <w:p>
      <w:r>
        <w:rPr>
          <w:b/>
        </w:rPr>
        <w:t xml:space="preserve">Quelle: </w:t>
      </w:r>
      <w:r>
        <w:t>https://mcp.opencaselaw.ch/entscheid/bvger_C-2932_2009</w:t>
      </w:r>
    </w:p>
    <w:p>
      <w:r>
        <w:t>FR: TAF C-2932/2009 du 14 novembre 2011</w:t>
      </w:r>
    </w:p>
    <w:p>
      <w:r>
        <w:t>IT: TAF C-2932/2009 del 14 novembre 2011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l'applicazione delle nuove norme della 5a revisione della LAI per il periodo dal 1° gennaio 2008 al 25 marzo 2009 (data della decisione impugnata) non avrebbe alcuna incidenza sull'esito delle questioni sottoposte nel caso concreto all'esame di questo Tribunale (cfr. sentenza del Tribunale federale 9C_942/2009 del 15 marzo 2010 consid. 3.1; cfr. pure sentenza del Tribunale amministrativo federale C-1324/2009 del 7 febbraio 2011 consid. 3.2). Pertanto, e salvo indicazione contraria, di seguito è fatto riferimento alle norme in vigore fino al 31 dicembre 2007.</w:t>
      </w:r>
    </w:p>
    <w:p>
      <w:r>
        <w:rPr>
          <w:b/>
        </w:rPr>
        <w:t>E. 3.3</w:t>
      </w:r>
    </w:p>
    <w:p>
      <w:r>
        <w:t>La ricorrente, come già menzionato, ha presentato la richiesta di rendita il 26 luglio 2007. In deroga all'art. 24 LPGA, l'art. 48 cpv. 2 LAI precisa che, se l'assicurato si annuncia più di dodici mesi dopo l'inizio del diritto, le prestazioni sono assegnate soltanto per i 12 mesi precedenti la richiesta. In concreto, questo Tribunale può limitarsi ad esaminare se la ricorrente avesse diritto ad una rendita il 26 luglio 2006 (ossia 12 mesi precedenti la presentazione della domanda), oppure se un diritto alla rendita sia sorto tra tale data e il 25 marzo 2009,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La ricorrente ha versato contributi all'AVS/AI svizzera per 8 anni (doc. 4) e, pertanto, adempie la condizione della durata minima di contribuzione. Rimane ora da esaminare se sia invalida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la ricorrente soffre segnatamente di esiti di pancreasectomia sinistra corpo e coda per adenocarcinoma duttale infiltrante, diabete insulino-dipendente secondario, sindrome ansioso-depressiva, periartrite scapolo-omerale bilaterale, ernia discale L4-L5 e L5-S1, cervicoartrosi, insufficienza venosa agli arti inferiori e ulcera gastrica (cfr. perizia medica particolareggiata E 213 del 19 ottobre 2007 [doc. 12] e rapporti del dott. B._______ del 9 ottobre 2008 e del 4 marzo 2009 [doc. 40 e 47]).</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un anno.</w:t>
      </w:r>
    </w:p>
    <w:p>
      <w:r>
        <w:rPr>
          <w:b/>
        </w:rPr>
        <w:t>E. 10.1</w:t>
      </w:r>
    </w:p>
    <w:p>
      <w:r>
        <w:t>Occorre quindi determinare se la ricorrente ha subito nel periodo determinante (cfr. consid. 3.3 del presente giudizio), e senza interruzione notevole, un'incapacità lavorativa media di almeno il 40% durante un anno giusta l'art. 29 cpv. 1 lett. b LAI.</w:t>
      </w:r>
    </w:p>
    <w:p>
      <w:r>
        <w:rPr>
          <w:b/>
        </w:rPr>
        <w:t>E. 10.2</w:t>
      </w:r>
    </w:p>
    <w:p>
      <w:r>
        <w:t>Nel rapporto del 9 ottobre 2008 (doc. 40), il dott. B._______ ha rilevato, sulla base della documentazione medica agli atti, che la ricorrente ha subito un intervento di pancreasectomia per un carcinoma, che la medesima è stata sottoposta a radioterapia e chemioterapia e che l'evoluzione clinica è stata favorevole. Secondo il medico, risulta giustificato riconoscere che l'insorgente presenta una completa incapacità al lavoro nella precedente attività a decorrere dall'8 marzo 2005, ma che, conto tenuto dei trattamenti oncologici nonché dell'evoluzione favorevole a distanza di tre anni della patologia oncologica, l'esercizio di un'attività sostitutiva confacente allo stato di salute, nella misura del 100%, è da considerare esigibile dal 1° gennaio 2008. Agli atti di causa figura certo un secondo esemplare della presa di posizione del 9 ottobre 2008 (doc. 39), in cui il dott. B._______ ha invero indicato a pagina 2 una capacità al lavoro del 100% in un'attività sostitutiva adeguata a decorrere dal 1° gennaio 2006; sennonché, sia nella prima sia nella terza pagina del citato doc. 39 è comunque inequivocabilmente ritenuto il 1° gennaio 2008 come data determinante, con la precisazione supplementare, decisiva nel caso di specie, che dal profilo medico teorico, e considerato l'evoluzione favorevole dopo tre anni dalla grave patologica (scoperta nel marzo del 2005), si poteva infine esigere una piena capacità lavorativa in un'attività sostitutiva adeguata. In questo senso, non può essere affermato, come è stato fatto dall'autorità inferiore nella risposta al ricorso, che nella decisione impugnata essa aveva erroneamente ritenuto, sulla base della valutazione del proprio servizio medico (in casu del dott. B._______), una possibile ripresa dell'attività lavorativa dal 1° gennaio 2008 invece che dal 1° gennaio 2006. Certo, in sede di ricorso la dott.ssa D._______, specialista in oncologia, nella sua presa di posizione del 9 ottobre 2009 e sulla base della medesima documentazione cui si era riferito il dott. B._______, giunge alla conclusione di una recuperata capacità lavorativa a decorrere da aprile 2006 - dal rapporto dell'Azienda sanitaria locale di E._______ emerge in particolare, sulla base di una visita del 25 marzo 2006, l'assenza di recidiva del tumore e di altri problemi di salute - capacità lavorativa residua fissata al 50% nella precedente attività esercitata dall'insorgente e all'80% in un'attività sostitutiva adeguata. Trattasi di un diverso apprezzamento dei medesimi fatti che - da un profilo oncologico e poiché basato sull'opinione di uno specialista del ramo e sulla base di sufficiente documentazione - appare convincente almeno per il periodo fino al 12 novembre 2008 allorquando la ricorrente si è sottoposta dapprima ad una visita neurologia (12.11.2008) e poi ad una risonanza magnetica (RM) cerebrale (24.12.2008). Infatti, secondo la dott. D._______, i risultati di tali esami lasciano planare un dubbio quanto all'apparizione di metastasi cerebrali. Tuttavia fino al 12 novembre 2008, non vi è ragione di scostarsi dall'opinione dell'oncologa che ha ritenuto in particolare come il tumore al pancreas sia un'affezione grave, la cui prognosi è perlopiù nefasta e da cui solo poche persone guariscono. Ha pure indicato che l'intervento di asportazione totale del pancreas, i conseguenti trattamenti pesanti cui è stata sottoposta l'insorgente con l'apparizione secondaria di un diabete insulino-dipendente, segnatamente la radioterapia e la chemioterapia fino al 30 giugno 2005, hanno la già citata incidenza sulla capacità lavorativa della medesima, nonostante che la documentazione medica agli atti non faccia stato di alcuna comparsa di recidive del male. Tale residua capacità lavorativa medico-teorica dell'80% in un'attività sostitutiva comporterebbe, secondo il calcolo effettuato dall'autorità inferiore l'erogazione di un quarto di rendita, la perdita di guadagno situandosi al 45% (inferiore dunque a quella nella precedente attività esercitata che sarebbe del 50%). Vi è peraltro ragione di correggere il calcolo del raffronto dei redditi proposto, solo a titolo indicativo, dall'autorità inferiore nel documento n. 55 per quanto attiene alla riduzione giurisprudenziale del 20% che, secondo questo Tribunale, andrebbe fissata piuttosto al 25% (massimo possibile). Allo stato attuale degli atti di causa, tale correzione verso l'alto appare trovare il suo fondamento segnatamente nell'età della ricorrente e nelle particolari difficoltà personali e professionali ad un adattamento ad un'attività sostitutiva (difficoltà accennate nella presa di posizione del 9 ottobre 2009 della dott.ssa D._______). Con una riduzione giurisprudenziale del 25%, il grado d'invalidità della ricorrente in un'attività sostitutiva adeguata si situerebbe, conto tenuto dello stato di fatto esistente prima degli accertamenti fattuali ancora da esperire, al minimo al 48%.</w:t>
      </w:r>
    </w:p>
    <w:p>
      <w:r>
        <w:rPr>
          <w:b/>
        </w:rPr>
        <w:t>E. 10.3</w:t>
      </w:r>
    </w:p>
    <w:p>
      <w:r>
        <w:t>Tuttavia, e come già accennato, nell'ultimo paragrafo della presa di posizione del 9 ottobre 2009, la dott.ssa D._______ ha sottolineato che i più recenti rapporti (v. rapporto di visita neurologica del 12 novembre 2008 [doc. TAF 1] e RM del 24 dicembre 2008 [doc. TAF 1]) lasciano sorgere un dubbio quanto all'apparizione di metastasi cerebrali. Detto medico non ha esplicitamente indicato che sarebbe stato necessario, prima della pronuncia della decisione impugnata, chiedere degli ulteriori accertamenti specialistici con riferimento all'eventuale presenza di metastasi cerebrali di cui la ricorrente sarebbe affetta. Sennonché, tali accertamenti complementari sono, secondo questo Tribunale, indispensabili per potersi pronunciare con cognizione di causa sullo stato di salute della ricorrente dal profilo oncologico fino alla data della decisione impugnata il 25 marzo 2009. Occorre altresì ancora rilevare che nella perizia medica E 213 dell'ottobre 2007 è stata diagnosticata una sindrome ansioso-depressiva (doc. 12 pag. 8 n. 7) ed è stato indicato che l'insorgente manifesta tono dell'umore depresso nonché psicastenia e che la medesima assume una terapia ansiolitica (doc. 12 pag. 2, 3 e 9 n. 3.3, 4.1 e 11.1 a 11.3). L'autorità inferiore non poteva altresì sulla base della sola valutazione del dott. B._______, secondo cui la sindrome ansioso-depressiva non ha alcuna ripercussione sulla capacità al lavoro (cfr. rapporto medico del 9 ottobre 2008 [doc. 39]), negare ogni effetto invalidante al disturbo psichico diagnosticato, senza prima raccogliere il giudizio di uno specialista. Infatti, solo una valutazione specialistica espressa da uno psichiatra avrebbe potuto stabilire se la descritta sindrome ansioso depressiva poteva assumere valore patologico avente incidenza significativa sulla capacità lavorativa nel periodo determinante (cfr. sentenza del Tribunale federale 9C_826/2009 del 20 luglio 2010 consid. 4 e relativi riferimenti).</w:t>
      </w:r>
    </w:p>
    <w:p>
      <w:r>
        <w:rPr>
          <w:b/>
        </w:rPr>
        <w:t>E. 11</w:t>
      </w:r>
    </w:p>
    <w:p>
      <w:r>
        <w:t>Da quanto esposto, discende che la decisione impugnata - che viola il diritto federale (accertamento inesatto ed incompleto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C-4408/2009 del 1° settembre 2011 consid. 10).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(cfr., sulla questione, DTF 137 V 210 4.4.1.4) affinché la stessa proceda a completare l'accertamento dei fatti determinanti, segnatamente con un completamento dell'esame sullo stato di salute oncologico della ricorrente (a partire da novembre 2008) e con un esame sullo stato di salute psichico della medesima, che non è mai stato oggetto di alcun accertamento sufficiente, nonché a pronunciare una nuova decisione.</w:t>
      </w:r>
    </w:p>
    <w:p>
      <w:r>
        <w:rPr>
          <w:b/>
        </w:rPr>
        <w:t>E. 12.2</w:t>
      </w:r>
    </w:p>
    <w:p>
      <w:r>
        <w:t>Occorre peraltro rilevare che nell'ambito dell'accertamento ancora da esperire dall'autorità inferiore, a seguito del rinvio degli atti di causa, non sussiste l'eventualità di una nuova decisione dell'UAIE a detrimento dell'insorgente (cfr., sulla questione, la sentenza del Tribunale federale 9C_310/2011 del 18 luglio 2011 consid. 3.2.4). In altri termini, nell'ambito della nuova procedura dinanzi all'UAIE almeno il quarto di rendita - legato alle conseguenze del tumore al pancreas come indicate dalla dott.ssa D._______ nella sua presa di posizione del 9 ottobre 2009, che facevano però astrazione da possibili aggravamenti per dubbi circa la comparsa di metastasi cerebrali da novembre-dicembre 2008 - deve considerasi come definitivamente acquisito. In tale contesto, resta solo aperta la questione di sapere se l'eventuale apparizione di metastasi cerebrali e la portata dell'evocata affezione psichica possano avere un'incidenza significativa sulla capacità lavorativa della ricorrente in un'attività sostitutiva, nel senso di aumentare il grado d'incapacità lavorativa nella sua precedente professione come in un'attività sostitutiva. In effetti, e come summenzionato, non è ipotizzabile che la richiesta di una rendita dell'assicurazione svizzera per l'invalidità venga respinta, dal momento che le conseguenze dell'affezione oncologica al pancreas prima dell'eventuale scoperta di metastasi cerebrali, comportano sicuramente ad esse sole la concessione di perlomeno un quarto di rendita, ritenuto che la stessa si fonda su una residua capacità lavorativa medico-teorica dell'80% in un'attività sostitutiva adeguata leggera, secondo l'opinione della dott.ssa D._______. L'autorità inferiore ha peraltro precisato, nella risposta al ricorso del 25 novembre 2009 (doc. TAF 13), che l'insorgente avrebbe diritto ad un quarto di rendita, la perdita di guadagno situandosi al 45% (presa di posizione in cui è altresì rinviato al doc. 55 dell'incarto dell'UAIE concernente il calcolo per la determinazione del tasso d'invalidità) o meglio al 48% secondo quanto ritenuto al consid. 10.2 del presente giudizio. In conclusione basti ancora rilevare che il quarto di rendita a tempo indeterminato di cui al minimo beneficerà la ricorrente a partire da luglio 2006 anche dopo gli accertamenti connessi con la presente sentenza di cassazione non è soluzione meno favorevole di quella di cui avrebbe beneficiato sulla base della decisione impugnata che prevedeva la concessione di una rendita intera dal 1° luglio 2006 al 31 marzo 2008 con soppressione del diritto a qualsivoglia rendita a partire dal 1° aprile 2008.</w:t>
      </w:r>
    </w:p>
    <w:p>
      <w:r>
        <w:rPr>
          <w:b/>
        </w:rPr>
        <w:t>E. 13.1</w:t>
      </w:r>
    </w:p>
    <w:p>
      <w:r>
        <w:t>Visto l'esito della procedura, non sono prelevate delle spese processuali (art. 63 PA). L'anticipo equivalente alle presunte spese processuali di fr. 300.--, corrisposto con versamenti del 16 giugno e 10 luglio 2009, è restituito alla ricorrente.</w:t>
      </w:r>
    </w:p>
    <w:p>
      <w:r>
        <w:rPr>
          <w:b/>
        </w:rPr>
        <w:t>E. 13.2</w:t>
      </w:r>
    </w:p>
    <w:p>
      <w:r>
        <w:t>Si giustifica altresì l'attribuzione alla ricorrente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1'000.--, tenuto conto del lavoro effettivo,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