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C-2931/2007 vom 30. Juni 2009</w:t>
      </w:r>
    </w:p>
    <w:p>
      <w:r>
        <w:t>Bundesverwaltungsgericht, 2009-06-30, FR</w:t>
      </w:r>
    </w:p>
    <w:p>
      <w:r>
        <w:rPr>
          <w:b/>
        </w:rPr>
        <w:t xml:space="preserve">Quelle: </w:t>
      </w:r>
      <w:r>
        <w:t>https://mcp.opencaselaw.ch/entscheid/bvger_C-2931_2007</w:t>
      </w:r>
    </w:p>
    <w:p>
      <w:r>
        <w:t>FR: TAF C-2931/2007 du 30 juin 2009</w:t>
      </w:r>
    </w:p>
    <w:p>
      <w:r>
        <w:t>IT: TAF C-2931/2007 del 30 giugno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(cf. art. 33 let. d LTAF)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que notamment l'ordonnance du Conseil fédéral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Les intéressées ont qualité pour recourir (cf. art. 48 al. 1 PA). Leur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3.2</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(cf. également ch. 1.3.1.4 let. f des Directives et commentaires de l'ODM, en ligne sur son site www.bfm.admin.ch &gt; Thèmes &gt; Bases légales &gt; Directives et commentaires &gt; Domaine des étrangers &gt; Procédure et compétences, version 01.01.2008, consultées le 11 juin 2009). Il s'ensuit que ni le Tribunal, ni l'ODM ne sont liés par la décision de l'OCP du 8 décembre 2006 et peuvent donc parfaitement s'écarter de l'appréciation faite par cette autorité.</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ATF 131 II 339 consid. 1 et jurisprudence citée). Aux termes de son art. 1er let. a, la LSEE n'est applicable aux ressortissants des Etats membres de la Communauté européenne, aux membres de leur famille et aux travailleurs détachés que si l'Accord signé le 21 juin 1999 entre la Confédération suisse, d'une part, et la Communauté européenne et ses Etats membres, d'autre part, sur la libre circulation des personnes (ALCP ou Accord, RS 0.142.112.681) n'en dispose pas autrement ou si ladite loi prévoit des dispositions plus favorables.</w:t>
      </w:r>
    </w:p>
    <w:p>
      <w:r>
        <w:rPr>
          <w:b/>
        </w:rPr>
        <w:t>E. 5.2</w:t>
      </w:r>
    </w:p>
    <w:p>
      <w:r>
        <w:t>Comme le Tribunal fédéral a déjà eu l'occasion de le préciser, les critères élaborés par la jurisprudence rendue à propos de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l'image des étrangers mariés à un citoyen suisse, les étrangers mariés à un travailleur communautaire jouissent, en principe, d'un droit au séjour pendant toute la durée formelle du mariage, attendu qu'ils n'ont pas à vivre "en permanence" sous le même toit que leur époux pour bénéficier du droit au regroupement familial prévu à l'art. 3 al. 1 annexe I ALCP (ATF 130 II 113 consid. 8.3 et 9.5). De même,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130 II 113 consid. 9.3 à 9.5). Le mariage n'existe plus que formellement lorsque l'union conjugale est rompue définitivement, c'est-à-dire lorsqu'il n'y a plus d'espoir de réconciliation ; les causes et les motifs de la rupture ne jouent pas de rôle (ATF 130 II 113 consid. 4.2 et jurisprudence citée). L'art. 7 al. 1 LSEE prévoit qu'après un séjour régulier et ininterrompu de cinq ans, le conjoint étranger a droit à l'autorisation d'établissement. Commet également un abus de droit le recourant qui se prévaut d'un mariage qui n'existait plus que formellement avant l'écoulement de ce délai de cinq ans (ATF 121 II 97 consid. 4c).</w:t>
      </w:r>
    </w:p>
    <w:p>
      <w:r>
        <w:rPr>
          <w:b/>
        </w:rPr>
        <w:t>E. 5.3</w:t>
      </w:r>
    </w:p>
    <w:p>
      <w:r>
        <w:t>A la suite de son mariage en juin 2001 avec un ressortissant espagnol titulaire d'une autorisation d'établissement, la recourante 1 a été mise au bénéfice d'une autorisation de séjour sur la base de l'art. 17 al. 2 LSEE. A partir de juillet 2003, en tant que conjointe d'un ressortissant communautaire, en dépit de sa séparation, elle a obtenu une autorisation de séjour CE/AELE. Sa fille a également obtenu une autorisation de séjour CE/AELE en juin 2002 pour vivre auprès d'elle. Les époux (...) ont cessé la vie commune une première fois en novembre ou décembre 2002 puis, après une tentative de réconciliation, ils se sont définitivement séparés en juillet 2003, soit à peine plus de deux ans après la célébration de leur mariage. Le divorce des intéressés a été prononcé par jugement du 16 mars 2006, confirmé sur appel le 13 octobre 2006. Si le mariage a formellement pris fin à cette date, soit après plus de cinq ans, l'union conjugale des intéressés était définitivement rompue avant l'écoulement de ce délai. C._______ a en effet exposé dans sa lettre du 30 septembre 2004 qu'après avoir tout tenté pour sauver son couple, il était décidé à mettre un terme à son union, ce qu'il a fait en déposant une demande unilatérale de divorce le 22 mars 2005. Il apparaît ainsi qu'avant l'échéance du délai de cinq ans, tout espoir de reprise de la vie conjugale était vain et que le mariage n'existait plus dans les faits. S'en prévaloir serait constitutif d'un abus de droit au sens de la jurisprudence précitée. Sur ce point, le Tribunal relève que la recourante 1 n'a pas invoqué la durée de son mariage pour demeurer en Suisse. Dès lors, elle n'a pas droit à l'octroi d'une autorisation d'établissement ni au renouvellement de son autorisation de séjour. Par voie de conséquence, l'autorisation de sa fille dépendant directement de la sienne, celle-ci ne bénéficie pas non plus d'un droit à demeurer en Suisse.</w:t>
      </w:r>
    </w:p>
    <w:p>
      <w:r>
        <w:rPr>
          <w:b/>
        </w:rPr>
        <w:t>E. 6.1</w:t>
      </w:r>
    </w:p>
    <w:p>
      <w:r>
        <w:t>Cela étant, dans le cadre de leur pouvoir d'appréciation, les autorités cantonales restent libres de proposer la délivrance d'une autorisation de séjour après la dissolution du mariage ou de la communauté conjugale, notamment pour éviter des situations d'extrême rigueur. La question de la présence en Suisse des recourantes doit dès lors être examinée sur la base de la réglementation ordinaire de police des étrangers, en relation avec l'ensemble des circonstances du cas d'espèce, étant toutefois précisé que les intéressées ne sont pas soumises aux mesures de limitation, du fait qu'elles avaient obtenu antérieurement une autorisation de séjour dans le cadre du regroupement familial (cf. art. 12 al. 2 phr. 2 OLE). Il convient à cet égard de procéder à la balance des intérêts en présence, à savoir, d'un côté, l'intérêt privé des recourantes à la poursuite de leur séjour en Suisse et, de l'autre, l'intérêt public visant à une politique restrictive en matière de séjour des étrangers.</w:t>
      </w:r>
    </w:p>
    <w:p>
      <w:r>
        <w:rPr>
          <w:b/>
        </w:rPr>
        <w:t>E. 6.2</w:t>
      </w:r>
    </w:p>
    <w:p>
      <w:r>
        <w:t>Il y a lieu d'apprécier si, d'un point de vue personnel, économique et social, l'on peut exiger d'un étranger qui a régulièrement résidé en ce pays durant son mariage, qu'il quitte la Suisse et rentre dans son pays d'origine. A cette fin, sa situation future à l'étranger doit être comparée avec ses relations personnelles en Suisse. Il convient alors de prendre notamment en considération la durée du séjour, les liens personnels avec la Suisse, la situation professionnelle, la situation économique et sur le marché du travail, le comportement, le degré d'intégration de l'étranger et les circonstances de la dissolution de l'union conjugale et également son âge, son état de santé et les possibilités de se reloger ainsi que de se réinsérer dans son pays d'origine. S'il est établi qu'on ne peut plus exiger du conjoint, admis dans le cadre du regroupement familial, de maintenir la relation conjugale, notamment parce qu'il a été maltraité, il importe d'en tenir compte dans la prise de décision et d'éviter des situations de rigueur (cf. arrêts du Tribunal administratif fédéral C-3005/2007 du 12 mars 2009 consid. 6 et C-476/2006 du 27 janvier 2009 consid. 6.2 et réf. citées), ce qui a d'ailleurs été expressément prévu par le nouveau droit (cf. art. 50 al. 1 let. b et al. 2 LEtr).</w:t>
      </w:r>
    </w:p>
    <w:p>
      <w:r>
        <w:rPr>
          <w:b/>
        </w:rPr>
        <w:t>E. 6.3</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122 II 1 consid. 3a p. 6s.; arrêt du Tribunal fédéral 2C_693/2008 du 2 février 2009 consid. 2.2 et jurisprudence citée ; cet objectif est resté inchangé dans le cadre de la nouvelle législation : cf. Message du Conseil fédéral du 8 mars 2002 concernant la loi sur les étrangers in FF 2002 3480 ch. 1.1.3 et art. 3 al. 3 LEtr).</w:t>
      </w:r>
    </w:p>
    <w:p>
      <w:r>
        <w:rPr>
          <w:b/>
        </w:rPr>
        <w:t>E. 6.4</w:t>
      </w:r>
    </w:p>
    <w:p>
      <w:r>
        <w:t>Il convient dès lors d'examiner si c'est à bon droit que l'ODM a refusé, en vertu de son libre pouvoir d'appréciation (art. 4 LSEE), d'approuver la prolongation des autorisations de séjour des intéressées.</w:t>
      </w:r>
    </w:p>
    <w:p>
      <w:r>
        <w:rPr>
          <w:b/>
        </w:rPr>
        <w:t>E. 7.1</w:t>
      </w:r>
    </w:p>
    <w:p>
      <w:r>
        <w:t>Arrivée en Suisse le 11 février 2001, la recourante 1 a épousé C._______ le 15 juin 2001. Elle a toutefois quitté le domicile conjugal pour trouver refuge dans un foyer en novembre 2002 puis est définitivement partie en juillet 2003, après une tentative de réconciliation de quelques jours. La vie commune a ainsi été brève, à peine une année et demie dès la conclusion du mariage. La situation conjugale s'est caractérisée par les violences que chacun des époux allègue avoir subies. D'un côté, la recourante 1 a invoqué que son mari la frappait régulièrement, soutenant qu'il souffrait de problèmes psychiques qui étaient à l'origine de la rente AI qu'il touchait, et elle a notamment déposé plainte en janvier 2003, après avoir fait constater ses blessures dans un rapport médical. De l'autre côté, C._______ s'est plaint très rapidement d'accès de colère et de violence de son épouse et a en particulier déposé une requête de mesures protectrices de l'union conjugale en août 2001 déjà (soit à peine deux mois après le mariage), demandant à ce qu'elle quitte le domicile conjugal, et s'est adressé à l'OCP pour faire part de sa situation angoissante qui l'aurait conduit à se rendre dans un centre pour maltraitances psychologiques pour hommes. Le divorce des intéressés a été prononcé le 16 mars 2006, puis confirmé par arrêt du 13 octobre 2006. La recourante 1 peut ainsi se prévaloir d'un séjour de huit ans en Suisse. Toutefois, le Tribunal ne saurait considérer, au vu de la courte durée de l'union réellement vécue entre les époux et des violences qui l'ont caractérisée, que celle-ci ait été de nature à créer, pour la prénommée, des attaches suffisamment importantes avec la Suisse pour justifier une prolongation de son autorisation de séjour.</w:t>
      </w:r>
    </w:p>
    <w:p>
      <w:r>
        <w:rPr>
          <w:b/>
        </w:rPr>
        <w:t>E. 7.2</w:t>
      </w:r>
    </w:p>
    <w:p>
      <w:r>
        <w:t>Sur le plan professionnel, il ressort du dossier que la recourante 1 n'a travaillé que de manière sporadique et toujours à temps partiel depuis son arrivée en Suisse, qu'elle émarge à l'assistance publique depuis janvier 2003 et n'a par conséquent jamais réussi à assurer son indépendance financière depuis sa séparation. Fin 2008, elle était sans emploi, invoquant qu'elle n'était plus autorisée à travailler suite au non-renouvellement de son autorisation de séjour. Il sied également d'observer qu'elle n'a exercé que des emplois peu qualifiés (personnel d'entretien, nettoyeuse) de sorte qu'on ne saurait considérer qu'elle ait acquis - dans l'exercice de son activité professionnelle - des connaissances et des qualifications à ce point spécifiques qu'il ne lui serait pas possible de les mettre à profit ailleurs qu'en Suisse, notamment dans sa patrie.</w:t>
      </w:r>
    </w:p>
    <w:p>
      <w:r>
        <w:rPr>
          <w:b/>
        </w:rPr>
        <w:t>E. 7.3</w:t>
      </w:r>
    </w:p>
    <w:p>
      <w:r>
        <w:t>Par ailleurs, il n'apparaît pas que la recourante 1 se serait créé des attaches sociales particulièrement étroites avec la communauté suisse, notamment au travers de relations de voisinage ou dans le cadre de ses relations de travail. Il ressort au contraire du dossier que lors de son séjour au foyer en 2003, elle a reçu de l'aide pour ses contacts administratifs et professionnels notamment au vu de ses difficultés à s'exprimer en français (cf. procès-verbal d'enquête du 28 novembre 2005 produit le 16 août 2007). Si, par son comportement, elle n'a pas attiré défavorablement l'attention des autorités, en dehors des problèmes conjugaux, cet élément ne suffit de loin pas à justifier la prolongation d'une autorisation de séjour dont elle a pu bénéficier uniquement par l'effet de son mariage avec un ressortissant espagnol.</w:t>
      </w:r>
    </w:p>
    <w:p>
      <w:r>
        <w:rPr>
          <w:b/>
        </w:rPr>
        <w:t>E. 7.4</w:t>
      </w:r>
    </w:p>
    <w:p>
      <w:r>
        <w:t>Il sied enfin de remarquer que la durée de son séjour en Suisse doit être relativisée, en comparaison des 42 années qu'elle a passées en Colombie, pays dans lequel elle est née et où elle a notamment vécu toute son enfance et son adolescence, période durant laquelle se forge la personnalité, en fonction notamment de l'environnement socioculturel (cf. ATF 123 II 125 consid. 5b/aa p. 132). Aussi, l'intéressée a des attaches socioculturelles bien plus étroites avec sa patrie qu'avec la Suisse. La recourante apparaît en mesure de se prendre en charge et de se réadapter aux conditions de vie et à la culture du pays dans lequel elle a passé la plus grande partie de son existence et dans lequel vivent plusieurs membres de sa famille (sa mère, son frère, ses quatre soeurs, et son autre enfant y résidaient en 2001 selon les indications données par C._______).</w:t>
      </w:r>
    </w:p>
    <w:p>
      <w:r>
        <w:rPr>
          <w:b/>
        </w:rPr>
        <w:t>E. 7.5</w:t>
      </w:r>
    </w:p>
    <w:p>
      <w:r>
        <w:t>La situation de la recourante 1 présente certes un caractère particulier en considération des difficultés conjugales qu'elle a rencontrées après sa venue en Suisse, lesquelles ont abouti à la séparation - l'intéressée s'étant résolue à s'installer dans un foyer pour femmes battues - puis au divorce. Il est vrai que la situation du conjoint qui a été admis dans le cadre du regroupement familial et qui ne peut maintenir la relation conjugale, notamment parce qu'il a été maltraité, doit être spécifiquement prise en compte. Cette situation ne constitue toutefois que l'un des critères (énumérés au considérant 6.2 supra) sur lesquels l'autorité doit fonder l'examen du renouvellement des conditions de résidence d'un étranger ayant bénéficié d'une autorisation de séjour en vertu des dispositions régissant le regroupement familial. Il apparaît dès lors que l'ODM, dans la mesure où il a considéré que les violences subies au sein du couple n'étaient pas déterminantes, n'a pas violé l'interdiction de l'arbitraire (sur cette notion cf. ATF 134 I 263 consid. 3.1 p. 265s. et la jurisprudence citée). Le Tribunal estime également que si les maltraitances dont la recourante a été victime ont pesé sur sa situation personnelle, elles ne suffisent cependant pas, à elles seules, à justifier la poursuite de son séjour en Suisse. En effet, comme déjà exposé ci-dessus, la recourante ne peut de loin pas se prévaloir d'une intégration socioprofessionnelle optimale et est en mesure de se prendre en charge et d'opérer sa réintégration sociale dans le pays qui l'a vu naître et où elle a passé la plus grande partie de son existence.</w:t>
      </w:r>
    </w:p>
    <w:p>
      <w:r>
        <w:rPr>
          <w:b/>
        </w:rPr>
        <w:t>E. 7.6</w:t>
      </w:r>
    </w:p>
    <w:p>
      <w:r>
        <w:t>Quant à la recourante 2, elle a rejoint sa mère en Suisse en juin 2002, à l'âge de huit ans. Elle y a poursuivi sa scolarité, étant actuellement en 9e année, et envisage d'entreprendre des études commerciales à l'issue de sa scolarité obligatoire. Des attestations soulignent sa bonne intégration en classe, son comportement irréprochable et la peine qu'elle se donne pour réussir. Elle séjourne ainsi en Suisse depuis sept ans et est maintenant âgée de quinze ans. Si ses liens avec sa patrie se sont estompés depuis son arrivée en Suisse, elle est cependant restée en contact avec sa culture d'origine à travers sa mère. Elle a en outre vécu les premières années de sa vie en Colombie, où elle a effectué le début de sa scolarité. Elle y est retournée à tout le moins une fois fin 2006 - début 2007 et y possède de la famille. Il n'est pas contesté qu'elle a passé en Suisse une partie de son enfance et de son adolescence et qu'elle s'est bien adaptée à son nouvel environnement scolaire et social, si bien qu'un retour dans son pays d'origine entraînera assurément certaines difficultés. Cependant, son intégration n'est pas à ce point poussée qu'elle ne pourrait plus se réadapter à la vie en Colombie et surmonter un changement de régime scolaire. De surcroît, elle n'a pas atteint un degré de formation tel qu'un retour dans sa patrie représenterait une rigueur excessive, pas plus qu'elle n'a entamé des études qui ne sauraient en aucun cas être interrompues par un retour dans son pays (cf. dans ce sens arrêts du Tribunal administratif fédéral C-316/2006 du 29 octobre 2008 consid. 10 p. 15s. et C-222/2006 du 22 février 2008 consid. 7.4 p. 13; arrêt du Tribunal fédéral 2A.718/2006 du 21 mars 2007 consid. 4.3). Elle est en effet en train de finir sa scolarité obligatoire et pourra entamer ses études commerciales dans son pays d'origine. Elle a par ailleurs démontré sa grande capacité d'adaptation en parvenant à bien s'intégrer au cursus scolaire malgré les difficultés familiales auxquelles elle a été confrontée. Un départ pour la Colombie ne représente dès lors pas une rigueur excessive pour elle.</w:t>
      </w:r>
    </w:p>
    <w:p>
      <w:r>
        <w:rPr>
          <w:b/>
        </w:rPr>
        <w:t>E. 8</w:t>
      </w:r>
    </w:p>
    <w:p>
      <w:r>
        <w:t>Au vu de l'ensemble des éléments qui précèdent, le Tribunal est amené à conclure que l'ODM n'a pas outrepassé son pouvoir d'appréciation en refusant de donner son approbation à la prolongation de l'autorisation de séjour délivrée antérieurement aux recourantes en application des règles sur le regroupement familial.</w:t>
      </w:r>
    </w:p>
    <w:p>
      <w:r>
        <w:rPr>
          <w:b/>
        </w:rPr>
        <w:t>E. 9</w:t>
      </w:r>
    </w:p>
    <w:p>
      <w:r>
        <w:t>C'est donc à bon droit que l'autorité inférieure a prononcé le renvoi de Suisse des recourantes, en application de l'art. 12 al. 3 LSEE.</w:t>
      </w:r>
    </w:p>
    <w:p>
      <w:r>
        <w:rPr>
          <w:b/>
        </w:rPr>
        <w:t>E. 10.1</w:t>
      </w:r>
    </w:p>
    <w:p>
      <w:r>
        <w:t>Il convient encore d'examiner si l'exécution de cette mesure de renvoi est possible, licite et raisonnablement exigible, au sens de l'art. 14a al. 1 LSEE.</w:t>
      </w:r>
    </w:p>
    <w:p>
      <w:r>
        <w:rPr>
          <w:b/>
        </w:rPr>
        <w:t>E. 10.2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(art. 14a al. 2 et 3 LSEE). Selon l'art. 14a al. 4 LSEE, l'exécution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réf. citées; Jurisprudence et informations de la Commission suisse de recours en matière d'asile [JICRA] 2003 n° 24 consid. 5e p. 159).</w:t>
      </w:r>
    </w:p>
    <w:p>
      <w:r>
        <w:rPr>
          <w:b/>
        </w:rPr>
        <w:t>E. 10.3</w:t>
      </w:r>
    </w:p>
    <w:p>
      <w:r>
        <w:t>Dans leur mémoire de recours, les intéressées ont invoqué qu'elles craignaient de retourner dans leur région d'origine, alléguant que celle-ci était le théâtre de confrontations régulières et violentes entre les FARC et l'armée gouvernementale, qui touchaient l'ensemble de la population. Certes, le conflit persistant en Colombie entre les paramilitaires soutenus par l'armée, les mouvements de guérilla et les forces de sécurité a donné lieu à de graves atteintes aux droits humains, particulièrement dans certaines régions et dans les zones rurales, les civils demeurant les principales victimes du conflit. Il apparaît toutefois que la Colombie a fait des progrès pour rétablir la sécurité à travers le pays ces dernières années, et surtout que les différentes régions de ce pays ne sont pas toutes affectées par une situation de violences généralisées, de sorte que l'exécution du renvoi n'y est pas de manière générale inexigible (cf. arrêt du Tribunal administratif fédéral D-3/2009 du 10 février 2009 p. 10; Amnesty International, Colombie - Rapport 2008, en ligne sur son site www.amnesty.org ; United Nations High Commissioner for Refugees [UNHCR], Report on the situation of human rights in Colombia, 29 février 2008, p. 5, disponibles sur www.unhcr.org). En l'occurrence, les recourantes ont reconnu qu'elles n'étaient pas directement concernées par ces troubles et, le cas échéant, on peut raisonnablement exiger d'elles qu'elles s'éloignent des confrontations qui auraient lieu dans leur région d'origine et qu'elles s'établissent dans une autre partie du pays. Elles n'ont par ailleurs pas fait valoir de problèmes médicaux ni d'autres éléments pouvant faire obstacle à l'exécution de leur renvoi, étant rappelé qu'elles pourront compter sur le soutien des membres de leur famille lors de leur réinstallation.</w:t>
      </w:r>
    </w:p>
    <w:p>
      <w:r>
        <w:rPr>
          <w:b/>
        </w:rPr>
        <w:t>E. 10.4</w:t>
      </w:r>
    </w:p>
    <w:p>
      <w:r>
        <w:t>L'exécution de leur renvoi est par conséquent raisonnablement exigible. En outre, aucun élément au dossier ne laisse à penser qu'elle serait impossible ou illicite, de sorte que c'est à juste titre que l'ODM a ordonné cette mesure.</w:t>
      </w:r>
    </w:p>
    <w:p>
      <w:r>
        <w:rPr>
          <w:b/>
        </w:rPr>
        <w:t>E. 11</w:t>
      </w:r>
    </w:p>
    <w:p>
      <w:r>
        <w:t>Par sa décision du 22 mars 2007, l'autorité de première instance n'a ainsi ni violé le droit fédéral, ni constaté des faits pertinents de manière inexacte ou incomplète ; en outre, la décision attaquée n'est pas inopportune (art. 49 PA). Partant, le recours est rejeté et il y a lieu de mettre les frais de procédure, d'un montant de Fr. 700.-, à la charge des recourantes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