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C-2901/2012 vom 11. Februar 2013</w:t>
      </w:r>
    </w:p>
    <w:p>
      <w:r>
        <w:t>Bundesverwaltungsgericht, 2013-02-11, FR</w:t>
      </w:r>
    </w:p>
    <w:p>
      <w:r>
        <w:rPr>
          <w:b/>
        </w:rPr>
        <w:t xml:space="preserve">Quelle: </w:t>
      </w:r>
      <w:r>
        <w:t>https://mcp.opencaselaw.ch/entscheid/bvger_C-2901_2012</w:t>
      </w:r>
    </w:p>
    <w:p>
      <w:r>
        <w:t>FR: TAF C-2901/2012 du 11 février 2013</w:t>
      </w:r>
    </w:p>
    <w:p>
      <w:r>
        <w:t>IT: TAF C-2901/2012 del 11 febbraio 2013</w:t>
      </w:r>
    </w:p>
    <w:p>
      <w:pPr>
        <w:pStyle w:val="Heading2"/>
      </w:pPr>
      <w:r>
        <w:t>Regeste</w:t>
      </w:r>
    </w:p>
    <w:p>
      <w:r>
        <w:t>Droit à la rente</w:t>
      </w:r>
    </w:p>
    <w:p>
      <w:pPr>
        <w:pStyle w:val="Heading2"/>
      </w:pPr>
      <w:r>
        <w:t>Erwägungen</w:t>
      </w:r>
    </w:p>
    <w:p>
      <w:r>
        <w:rPr>
          <w:b/>
        </w:rPr>
        <w:t>E. 1.1</w:t>
      </w:r>
    </w:p>
    <w:p>
      <w:r>
        <w:t>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 dans les versions antérieure et actuelle).</w:t>
      </w:r>
    </w:p>
    <w:p>
      <w:r>
        <w:rPr>
          <w:b/>
        </w:rPr>
        <w:t>E. 2.2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l'arrêt du Tribunal fédéral 8C_287/2012 du 15 novembre 2012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2.4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2.5</w:t>
      </w:r>
    </w:p>
    <w:p>
      <w:r>
        <w:t>L'art. 80a LAI rend expressément applicables, s'agissant d'un ressortissant de l'Union européenne, l'ALCP et les anciens règlements (CEE) n° 1408/71 du Conseil du 14 juin 1971 et (CEE) n° 574 /72 du Conseil du 21 mars 1972 relativement à l'application du règlement (CEE) n° 1408/71. Ces renvois sont actualisés par les références du consid. 2.2.</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6ème révision de la LAI (premier volet) en vigueur dès le 1er janvier 2012 (RO 2011 5659, FF 2010 1647) sont donc applicables et les dispositions citées ci-après sont, sauf précision contraire, celles en vigueur à compter du 1er janvier 2012. En ce qui concerne les faits déterminants, selon la jurisprudence, le Tribunal de céans doit se limiter à examiner la situation de fait existant jusqu'à la date de la décision attaquée (ATF 130 V 445 consid. 1.2).</w:t>
      </w:r>
    </w:p>
    <w:p>
      <w:r>
        <w:rPr>
          <w:b/>
        </w:rPr>
        <w:t>E. 4</w:t>
      </w:r>
    </w:p>
    <w:p>
      <w:r>
        <w:t>Tout requérant doit remplir cumulativement les conditions suivantes pour avoir droit à une rente de l'assurance-invalidité suisse: être invalide au sens de la LPGA/LAI et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plus de 3 ans (AI pce 8). Partant, il remplit la condition relative à la durée de cotisations. Il reste dès lors à examiner s'il est invalide au sens de la LAI.</w:t>
      </w:r>
    </w:p>
    <w:p>
      <w:r>
        <w:rPr>
          <w:b/>
        </w:rPr>
        <w:t>E. 5.1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 au moins, à trois 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5.3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5.4</w:t>
      </w:r>
    </w:p>
    <w:p>
      <w:r>
        <w:t>Le droit à la rente prend naissance au plus tôt à l'échéance d'une période de 6 mois à compter de la date à laquelle l'assuré a fait valoir son droit aux prestations (art. 29 al. 1 LAI).</w:t>
      </w:r>
    </w:p>
    <w:p>
      <w:r>
        <w:rPr>
          <w:b/>
        </w:rPr>
        <w:t>E. 5.5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Concernant l'ouverture du droit à des mesures de réadaptation, le droit suisse exige, que la personne concernée soit assurée à l'assurance-invalidité suisse, ce qui est le cas en l'espèce, eu égard au fait que le recourant exerçait une activité lucrative en Suisse au moment de la demande (art. 1b LAI en corrélation avec les art. 1a et 2 de la loi fédérale du 20 décembre 1946 sur l'assurance-vieillesse et survivants [LAVS, RS 831.10]). Selon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w:t>
      </w:r>
    </w:p>
    <w:p>
      <w:r>
        <w:rPr>
          <w:b/>
        </w:rPr>
        <w:t>E. 7.2</w:t>
      </w:r>
    </w:p>
    <w:p>
      <w:r>
        <w:t>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w:t>
      </w:r>
    </w:p>
    <w:p>
      <w:r>
        <w:rPr>
          <w:b/>
        </w:rPr>
        <w:t>E. 7.3</w:t>
      </w:r>
    </w:p>
    <w:p>
      <w:r>
        <w:t>Partant, si l'aptitude subjective de réadaptation de l'assuré fait défaut, l'administration peut refuser de mettre en oeuvre une mesure ou y mettre fin (arrêt du Tribunal fédéral I 370/98 du 26 août 1999, publié dans Pratique VSI 3/2002 p. 111). En règle générale, l'assuré n'a droit qu'aux mesures nécessaires, propres à atteindre le but de réadaptation visé, mais non pas aux mesures qui seraient les meilleures dans son cas (ATF 124 V 108 consid. 2a et les références citées; Pratique VSI 1/2000 p. 25 consid. 2a et 2b; RCC 1992 p. 388, RCC 1988 p. 266; Michel Valterio, Droit et pratique de l'assurance-invalidité, Lausanne 1985, p. 136).</w:t>
      </w:r>
    </w:p>
    <w:p>
      <w:r>
        <w:rPr>
          <w:b/>
        </w:rPr>
        <w:t>E. 7.4</w:t>
      </w:r>
    </w:p>
    <w:p>
      <w:r>
        <w:t>L'assuré a droit au reclassement dans une nouvelle profession si son invalidité rend nécessaire le reclassement et si sa capacité de gain peut ainsi, selon toute vraisemblance, être maintenue ou améliorée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(Pratique VSI 2/2000 p. 63; RCC 1984 p. 95). Le reclassement se définit comme l'ensemble des mesures de réadaptation de nature professionnelle qui sont nécessaires et suffisantes pour procurer à l'assuré une possibilité de gain à peu près équivalente à celle que lui offrait son ancienne activité. La notion d'équivalence approximative ne se rapporte pas en premier lieu au niveau de formation en tant que tel, mais aux perspectives de gain qu'on peut attendre d'un reclassement (ATF 122 V 79 consid. 3b/bb; RCC 1988 p. 497 consid. 2c). Celui-ci n'est pas nécessité par l'invalidité notamment lorsque l'assuré est suffisamment réadapté et qu'il est possible qu'il prenne un emploi correspondant à ses aptitudes, sans formation supplémentaire (RCC 1963, p. 127).</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8.3</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TF I 936/05 du 2 avril 2007 consid. 3.3 et les références citées).</w:t>
      </w:r>
    </w:p>
    <w:p>
      <w:r>
        <w:rPr>
          <w:b/>
        </w:rPr>
        <w:t>E. 8.4</w:t>
      </w:r>
    </w:p>
    <w:p>
      <w:r>
        <w:t>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9.1</w:t>
      </w:r>
    </w:p>
    <w:p>
      <w:r>
        <w:t>Il ressort des pièces médicales au dossier que le recourant souffre de problèmes de dos depuis 1998. En 2003 il a été opéré d'une hernie discale, dont il s'est remis par la suite, ce qui lui a permis d'exercer une activité avec port de charges lourdes comme préparateur de commandes depuis 2006. Suite à une nouvelle aggravation d'une sciatique due aux discopathies au niveau L5-S1, T9-T10, T10-T11 et T11-T12, le recourant ne peut plus exercer son activité de préparateur de commandes depuis janvier 2011.</w:t>
      </w:r>
    </w:p>
    <w:p>
      <w:r>
        <w:rPr>
          <w:b/>
        </w:rPr>
        <w:t>E. 9.2</w:t>
      </w:r>
    </w:p>
    <w:p>
      <w:r>
        <w:t>En ce qui concerne les conséquences des affections diagnostiquées sur la capacité de travail, la Dresse B._______, médecin généraliste, a indiqué dans son rapport du 30 août 2011, que l'assuré ne pouvait plus exercer son ancienne activité d'opérateur de production parce qu'il ne pouvait plus porter de charges lourdes, mais qu'une activité adaptée sans port de charges lourdes et avec changements de position était exigible à temps complet, les capacités de concentration, de compréhension et d'adaptation ainsi que la résistance n'étant pas limitées (AI pce 03/10/2011). Elle a basé son appréciation sur deux rapports du Dr C._______, spécialiste en chirurgie du rachis et traitement des scolioses: l'un daté du 17 mars 2011, selon lequel le scanner du 19 janvier 2011 montrait une hernie médiolatérale L5/S1, et l'autre daté du 8 avril 2011, selon lequel un IRM montrait des lésions discales au niveau T9/T10, T10/T11 et T11/T12 ne nécessitant pas de traitement chirurgical et étant susceptibles de se résorber spontanément.</w:t>
      </w:r>
    </w:p>
    <w:p>
      <w:r>
        <w:rPr>
          <w:b/>
        </w:rPr>
        <w:t>E. 9.3</w:t>
      </w:r>
    </w:p>
    <w:p>
      <w:r>
        <w:t>En accord avec l'évaluation de la Dresse B._______, le médecin du SMR, dans son rapport du 2 décembre 2011, a constaté que l'assuré souffrait de lombalgies avec irradiation sciatique du côté gauche, que l'exercice de l'ancienne activité n'était plus possible depuis janvier 2011 parce qu'il ne pouvait plus porter de charges lourdes, mais qu'une activité adaptée était exigible à 100 % dès mai 2011 (AI pce 01/12/2011).</w:t>
      </w:r>
    </w:p>
    <w:p>
      <w:r>
        <w:rPr>
          <w:b/>
        </w:rPr>
        <w:t>E. 9.4</w:t>
      </w:r>
    </w:p>
    <w:p>
      <w:r>
        <w:t>Le recourant a, pour sa part, mis en exergue ses pathologies et le fait que la France lui a reconnu le statut de travailleur handicapé.</w:t>
      </w:r>
    </w:p>
    <w:p>
      <w:r>
        <w:rPr>
          <w:b/>
        </w:rPr>
        <w:t>E. 9.5</w:t>
      </w:r>
    </w:p>
    <w:p>
      <w:r>
        <w:t>Au vu des affections diagnostiquées, il est patent que l'assuré présente une incapacité de travail dans son ancienne activité. Le Tribunal de céans constate toutefois que le médecin du SMR et la Dresse B._______ ont exprimé un avis concordant concernant la pleine capacité de travail dans une activité adaptée qui tient compte des limitations physiques, il peut donc faire sienne l'appréciation de l'OAIE et du service médical de l'AI et considérer que le recourant présente dès lors une incapacité de travail dans son activité habituelle de préparateur de commandes de 100 % dès janvier 2011 et une capacité de travail de 100 % dans une activité de substitution sans effort physique et permettant de fréquents changements de position dès mai 2011.</w:t>
      </w:r>
    </w:p>
    <w:p>
      <w:r>
        <w:rPr>
          <w:b/>
        </w:rPr>
        <w:t>E. 9.6</w:t>
      </w:r>
    </w:p>
    <w:p>
      <w:r>
        <w:t>Or, un droit à la rente pourrait avoir pris naissance au plus tôt six mois après le dépôt de la demande, soit le 4 janvier 2012. Reste donc à examiner si, à cette date, l'incapacité de gain atteint les 40 % au moins (art. 28 al. 1 LAI).</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revenu d'invalide doit être évalué avant tout en fonction de la situation professionnelle concrète de l'intéressé. En l'absence de revenu ou de données concernant le revenu effectivement réalisé, il faut selon la jurisprudence évaluer le revenu d'invalide sur la base des statistiques salariales (ATF 126 V 75 consid. 3b/aa et bb).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D'après le questionnaire de l'employeur du 23 mars 2011, le salaire AVS en 2011 aurait été de 51'688 francs (AI pce 23/03/2011). Ce montant peut être retenu comme revenu de valide.</w:t>
      </w:r>
    </w:p>
    <w:p>
      <w:r>
        <w:rPr>
          <w:b/>
        </w:rPr>
        <w:t>E. 11.2</w:t>
      </w:r>
    </w:p>
    <w:p>
      <w:r>
        <w:t>Etant donné que le recourant n'exerce actuellement pas d'activité lucrative, l'OAI-VD s'est fié aux données statistiques suisses et non à celles françaises,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Ce procédé est correct.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11.3</w:t>
      </w:r>
    </w:p>
    <w:p>
      <w:r>
        <w:t>Il faut donc procéder à une évaluation de l'invalidité, selon la méthode générale, par une comparaison de revenus indexés à 2012. En effet, selon la jurisprudence, les salaires avant et après invalidité doivent être indexés jusqu'à la date de la survenance du droit éventuel à la rente, c'est-à-dire lorsque les conditions de santé peuvent être considérées comme stabilisées (ATF 128 V 174 et 129 V 222). Toutefois, étant donné que les chiffres 2012 ne sont pas encore disponibles et que l'indexation aussi bien du salaire de valide que de celui d'invalide avec la même valeur n'aurait pas d'influence sur le résultat, on peut se limiter à une indexation jusqu'en 2011 dans le cas concret.</w:t>
      </w:r>
    </w:p>
    <w:p>
      <w:r>
        <w:rPr>
          <w:b/>
        </w:rPr>
        <w:t>E. 11.4</w:t>
      </w:r>
    </w:p>
    <w:p>
      <w:r>
        <w:t>Le revenu d'invalide tiré des données statistiques, doit tenir compte d'un large éventail d'activités légères existant sur le marché du travail. Un nombre suffisant d'entre elles permettent des changements de position fréquent et ne nécessitent pas le port de charges élevées. Ces activités sont donc adaptées au handicap du recourant. De plus, la majeure partie de ces postes ne nécessite pas de formation particulière autre qu'une mise à jour initiale. On trouve ce genre d'activités dans le secteur des services, dont le revenu mensuel moyen en Suisse en 2010 pour les hommes, niveau de qualification 4, était de 4'536 francs selon les données de l'enquête suisse des salaires publiées par l'Office fédéral de la statistique pour 2010 (Tableau TA1 NOGA08). Ce montant doit ensuite être adapté à l'horaire usuel moyen en 2010 soit 41.6 heures (par rapport aux 40 heures de base, la Vie économique 1/2-2012, B. 9.2) soit 4'717 francs. En tenant compte d'une augmentation de 1 % des salaires entre 2010 et 2011, on obtient ainsi un revenu pour un travail à temps complet avec un rendement normal de 57'170 francs par an. Ce montant est 5'482 francs ou 9,5 % supérieur au salaire de valide de 51'688 francs. Selon le Tribunal fédéral, il y a lieu dans la comparaison des revenus de tenir compte du fait qu'un assuré touchait un salaire nettement inférieur aux salaires habituels pour des raisons étrangères à l'invalidité (par exemple formation professionnelle insuffisante), lorsque les circonstances ne permettent pas de supposer que l'assuré s'est contenté d'un salaire plus modeste que celui qu'il aurait pu obtenir (ATF 134 V 322 consid. 4.1 p. 325 et les arrêts cités). Le Tribunal fédéral a précisé que le revenu effectivement réalisé doit être considéré comme nettement inférieur aux salaires habituels lorsqu'il est inférieur d'au moins 5 % au salaire statistique usuel; ce revenu peut, si les autres conditions sont réalisées, justifier un parallélisme des revenus à comparer, lequel doit porter seulement sur la part qui excède le taux déterminant de 5 % (ATF 135 V 297). Il faut donc ramener le salaire de 57'170 francs à un montant de 54'597.35 francs en le diminuant de 4,5 %. En retenant un abattement de 10 % (cf. consid. 11.2, ATF 126 V 75 consid. 6) comme l'a fait l'autorité inférieure pour tenir compte des circonstances personnelles et professionnelles du recourant, le salaire d'invalide est de 49'137 francs.</w:t>
      </w:r>
    </w:p>
    <w:p>
      <w:r>
        <w:rPr>
          <w:b/>
        </w:rPr>
        <w:t>E. 11.5</w:t>
      </w:r>
    </w:p>
    <w:p>
      <w:r>
        <w:t>En procédant à la comparaison des deux salaires, selon la formule [(51'688 - 49'137) x 100 : 51'688], on obtient une perte de gain de 4,9 %, correspondant à une capacité de travail de 100 % dans une activité de substitution, valeur qui n'ouvre pas le droit à une rente d'invalidité ou à des mesures professionnelles. Par conséquent, le recours doit être rejeté et la décision attaquée confirmée.</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l'assuré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13</w:t>
      </w:r>
    </w:p>
    <w:p>
      <w:r>
        <w:t>Au vu de ce qui précède, il appert que le recours est manifestement infondé. Il convient donc de statuer sur le présent litige dans une procédure à juge unique en application de l'art. 85bis al. 3 LAVS en relation avec l'art. 23 al. 2 LTAF.</w:t>
      </w:r>
    </w:p>
    <w:p>
      <w:r>
        <w:rPr>
          <w:b/>
        </w:rPr>
        <w:t>E. 14.1</w:t>
      </w:r>
    </w:p>
    <w:p>
      <w:r>
        <w:t>Vu l'issue de la cause, les frais de procédure, fixés par le Tribunal de céans à 400 francs,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14.2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