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C-28/2011 vom 10. Juli 2012</w:t>
      </w:r>
    </w:p>
    <w:p>
      <w:r>
        <w:t>Bundesverwaltungsgericht, 2012-07-10, DE</w:t>
      </w:r>
    </w:p>
    <w:p>
      <w:r>
        <w:rPr>
          <w:b/>
        </w:rPr>
        <w:t xml:space="preserve">Quelle: </w:t>
      </w:r>
      <w:r>
        <w:t>https://mcp.opencaselaw.ch/entscheid/bvger_C-28_2011</w:t>
      </w:r>
    </w:p>
    <w:p>
      <w:r>
        <w:t>FR: TAF C-28/2011 du 10 juillet 2012</w:t>
      </w:r>
    </w:p>
    <w:p>
      <w:r>
        <w:t>IT: TAF C-28/2011 del 10 luglio 2012</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VGG genannten Behörden. Zu den Verfügungen nach Art. 5 VwVG gehören demzufolge auch Verfügungen des BFM, welche die Verweigerung der Zustimmung zur Erteilung einer Aufenthaltsbewilligung gemäss Art. 14 Abs. 2 AsylG betreffen. Das Bundesverwal­tungsgericht entscheidet in diesem Bereich endgültig (vgl. Art. 1 Abs. 2 VGG i.V.m. Art. 83 Bst. c Ziff. 2 des Bundesgerichtsgesetzes vom 17. Juni 2005 [BGG, SR 173.110] sowie Urteil des Bundesgerichts 2C_692/2010 vom 13. September 2010 E. 3).</w:t>
      </w:r>
    </w:p>
    <w:p>
      <w:r>
        <w:rPr>
          <w:b/>
        </w:rPr>
        <w:t>E. 1.2</w:t>
      </w:r>
    </w:p>
    <w:p>
      <w:r>
        <w:t>Das Verfahren richtet sich nach dem Verwaltungsverfahrensgesetz, dem Verwaltungs­gerichtsgesetz und dem Bundesgerichtsgesetz, soweit das Asylgesetz nichts anderes bestimmt (Art. 6 AsylG).</w:t>
      </w:r>
    </w:p>
    <w:p>
      <w:r>
        <w:rPr>
          <w:b/>
        </w:rPr>
        <w:t>E. 1.3</w:t>
      </w:r>
    </w:p>
    <w:p>
      <w:r>
        <w:t>Der Beschwerdeführer ist als Verfügungsadressat gemäss Art. 105 AsylG bzw. Art. 48 Abs. 1 VwVG zur Beschwerde legitimiert.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des Ent­scheides (vgl. BVGE 2011/1 E. 2 und BGE 135 II 369 E. 3.3).</w:t>
      </w:r>
    </w:p>
    <w:p>
      <w:r>
        <w:rPr>
          <w:b/>
        </w:rPr>
        <w:t>E. 3</w:t>
      </w:r>
    </w:p>
    <w:p>
      <w:r>
        <w:t>Gemäss Art. 14 Abs. 2 AsylG kann der Kanton mit Zustimmung des BFM einer ihm nach dem Asylgesetz zugewiesenen Person eine Auf­enthaltsbewilligung erteilen, wenn sich die betroffene Person seit Ein­reichung des Asylgesuches mindestens fünf Jahre in der Schweiz aufhält (Bst. a), ihr Aufenthaltsort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Anwendbar ist die - im Rahmen der Asylgesetzrevision vom 16. Dezember 2005 per 1. Januar 2007 in Kraft getretene - Här­tefallregelung von Art. 14 Abs. 2 AsylG sowohl auf Personen, die ein Asylverfahren erfolglos durchlaufen haben, als auch auf Personen, die sich noch im Asylverfahren befinden. Sie stellt eine Ausnahme vom Grundsatz der Ausschliesslichkeit des Asylverfahrens gemäss Art. 14 Abs. 1 AsylG dar (Peter Nideröst, Sans-Papiers in der Schweiz, in: Peter Uebersax/Beat Rudin/Thomas Hugi Yar/Thomas Geiser [Hrsg.], Ausländerrecht, 2. Auflage, Basel 2009, Rz. 9.35; zur Rechtsnatur dieses Verfahrens sowie zur Stellung der betroffenen Person: Urteil des Bundesverwaltungsgerichts C 7265/2007 vom 24. März 2010 E. 3 sowie BGE 137 I 128 E. 3.1.2).</w:t>
      </w:r>
    </w:p>
    <w:p>
      <w:r>
        <w:rPr>
          <w:b/>
        </w:rPr>
        <w:t>E. 4.1</w:t>
      </w:r>
    </w:p>
    <w:p>
      <w:r>
        <w:t>Der Beschwerdeführer hält sich seit der Einreichung des Asylgesuches, das in der Zwischenzeit abgeschlossen worden ist, mehr als fünf Jahre ununterbrochen in der Schweiz auf, wobei sein Aufenthaltsort den Angaben der kantonalen Migrationsbehörde zufolge (vgl. deren Gesuch vom 27. Mai 2010) den Behörden stets bekannt war. Die in Art. 14 Abs. 2 Bst. a und b AsylG genannten Anforderungen sind damit erfüllt. Zu prüfen bleibt, ob nach Massgabe von Art. 14 Abs. 2 Bst. c AsylG wegen der fortgeschrittenen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des Ausländergesetzes vom 16. Dezember 2005 [AuG, SR 142.20]).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w:t>
      </w:r>
    </w:p>
    <w:p>
      <w:r>
        <w:rPr>
          <w:b/>
        </w:rPr>
        <w:t>E. 4.2</w:t>
      </w:r>
    </w:p>
    <w:p>
      <w:r>
        <w:t>In Anlehnung an die Rechtsprechung des Bundesgerichts hat der Verordnungsgeber in Art. 31 Abs. 1 VZAE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4.3</w:t>
      </w:r>
    </w:p>
    <w:p>
      <w:r>
        <w:t>Im Weiteren statuiert die auf die soeben genannten Härtefallregelungen nach AsylG und AuG anwendbare Bestimmung von Art. 31 Abs. 2 VZAE, dass die gesuchstellende Person ihre Identität offenlegen muss. Dieses Erfordernis steht im Zusammenhang mit Art. 13 und Art. 90 AuG, wonach die gesuchstellende Person im Bewilligungs- und Anmeldeverfahren ein gültiges Ausweispapier vorlegen und diesbezüglich zutreffende und vollständige Angaben machen muss. Werden diese zwingenden Vorschriften verletzt, kann dies den Widerruf einer Bewilligung zur Folge haben (Art. 62 Bst. a und Art. 63 Abs. 1 Bst. a AuG) und zu Zwangsmassnahmen (Art. 76 Abs. 1 Bst. b Ziff. 3 AuG und Art. 77 Abs. 1 Bst. c AuG) oder gar strafrechtlichen Sanktionen (Art. 120 Abs. 1 Bst. e AuG) führen (Peter Uebersax, Einreise und Aufenthalt, in Ausländerrecht, a.a.O., Rz. 7.273 ff.). Einen weiterreichenden Regelungsumfang hat die insoweit nur deklaratorische Verordnungsbestimmung von Art. 31 Abs. 2 VZAE nicht (vgl. Urteile des Bundesverwaltungsgerichts C-1207/2009 vom 6. Januar 2011 E. 4.3 und C 5870/2008 vom 7. Juni 2010 E. 7.1).</w:t>
      </w:r>
    </w:p>
    <w:p>
      <w:r>
        <w:rPr>
          <w:b/>
        </w:rPr>
        <w:t>E. 5.1</w:t>
      </w:r>
    </w:p>
    <w:p>
      <w:r>
        <w:t>Im Hinblick auf die Rechtsprechung zum Härtefallbegriff von Art. 13 Bst. f BVO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 Die diesbezüglich in Art. 31 Abs. 1 VZAE formulierten Kriterien stellen weder einen abschliessenden Katalog dar noch müssen sie kumulativ erfüllt sein (vgl. BVGE 2009/40 E. 6.2).</w:t>
      </w:r>
    </w:p>
    <w:p>
      <w:r>
        <w:rPr>
          <w:b/>
        </w:rPr>
        <w:t>E. 5.2</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Berufliche, freundschaftliche und nachbarschaftliche Beziehungen, welche die betroffene Person während ihres Aufenthalts in der Schweiz knüpfen konnte, genügen dieser Anforderung gewöhnlich nicht (BGE 130 II 39 E. 3; BVGE 2007/45 E. 4.2). Immerhin werden bei einem sehr langen Aufenthalt weniger hohe Anforderungen an das Vorliegen besonderer Umstände, wie etwa eine überdurchschnittliche Integration oder andere Faktoren, gestellt, welche die Rückkehr ins Heimatland als ausgesprochen schwierig erscheinen lassen (Urteile des Bundesverwaltungsgerichts C-5962/2009 vom 22. August 2011 E. 5.2 und C-7265/2007 vom 24. März 2010 E. 5.3). Laut einem Urteil des Bundesgerichts ist bei einem Asylsuchenden, der sich seit zehn Jahren in der Schweiz aufhält und dessen Asylverfahren immer noch nicht abgeschlossen ist, in der Regel vom Vorliegen eines schwerwiegenden persönlichen Härtefalls auszugehen, sofern dieser finanziell unabhängig, sozial und beruflich gut integriert ist und sich bis dahin klaglos verhalten hat; im Weiteren dürfe die Dauer seines Aufenthaltes nicht absichtlich durch das missbräuchliche Ergreifen von Rechtsmitteln zum Zwecke der Verzögerung verlängert worden sein (BGE 124 II 110 E. 3).</w:t>
      </w:r>
    </w:p>
    <w:p>
      <w:r>
        <w:rPr>
          <w:b/>
        </w:rPr>
        <w:t>E. 5.3</w:t>
      </w:r>
    </w:p>
    <w:p>
      <w:r>
        <w:t>Rechtswidrige Aufenthalte werden bei der Härtefallprüfung grund­sätzlich nicht berücksichtigt.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mit Hinweis).</w:t>
      </w:r>
    </w:p>
    <w:p>
      <w:r>
        <w:rPr>
          <w:b/>
        </w:rPr>
        <w:t>E. 5.4</w:t>
      </w:r>
    </w:p>
    <w:p>
      <w:r>
        <w:t>Die ausländerrechtliche Zulassung gemäss Art. 14 Abs. 2 AsylG verfolgt nicht das Ziel, eine ausländische Person gegen die Folgen eines Krieges oder des Missbrauchs staatlicher Gewalt zu schützen. Entsprechende Vorbringen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diese von der Rechtsprechung entwickelten Kriterien sind heute in Art. 31 Abs. 1 Bst. f und g VZAE positivrechtlich verankert. Ihre Prüfung kann nicht losgelöst von den persönlichen, familiären und ökonomischen Schwierigkeiten erfolgen, denen eine ausländische Person in ihrem Heimatland ausgesetzt wäre (vgl. BGE 123 II 125 E. 3). Daraus ergibt sich eine gewisse Überschneidung von Gründen, die den Weg­weisungsvollzug betreffen, und solchen, die einen Härtefall (mit)be­grün­den können. Dies ist in Kauf zu nehmen (vgl. Urteil des Bundesverwaltungsgerichts C-3887/2009 vom 30. Mai 2012 E. 4.3).</w:t>
      </w:r>
    </w:p>
    <w:p>
      <w:r>
        <w:rPr>
          <w:b/>
        </w:rPr>
        <w:t>E. 6.1</w:t>
      </w:r>
    </w:p>
    <w:p>
      <w:r>
        <w:t>Im vorliegenden Fall hat das BFM das am 11. September 2003 gestellte Asylgesuch des Beschwerdeführers am 20. Januar 2005 abgewiesen und den Wegweisungsvollzug angeordnet. Im nachfolgenden Rechtsmittelverfahren erachtete das BFM den Vollzug der Wegweisung jedoch für unzumutbar und erteilte A._______ mit Verfügung vom 28. Dezember 2005 die vorläufige Aufnahme. Diese wurde mit Verfügung vom 26. März 2008 unter Ansetzung einer Ausreisefrist bis zum 21. Mai 2008 aufgehoben. Mit Ablauf dieser Frist wurde der hiesige Aufenthalt des Beschwerdeführers rechtwidrig (Art. 115 Abs. 1 Bst. b AuG), da auf seine weiteren Gesuche um Asyl und Wiedererwägung nicht eingetreten wurde. Der rechtmässige Aufenthalt des Beschwerdeführers dauerte somit rund vier Jahre und acht Monate. Seit der Anhandnahme des Härtefallverfahrens durch den Kanton Glarus Ende Januar 2009 wird seine Anwesenheit in der Schweiz lediglich geduldet. Allein aus dem Umstand der bisherigen Anwesenheitsdauer von mehr als achteinhalb Jahren kann er daher prinzipiell nichts zu seinen Gunsten ableiten (vgl. E. 5 sowie zitiertes Urteil des Bundesverwaltungsgerichts C 5962/2009 E. 6.1 mit Hinweis). Dass dieser Umstand, wie der Beschwerdeführer meint, auf eine Verletzung von Art. 8 EMRK hindeutet, ist erst recht nicht ersichtlich. Es stellt sich lediglich die Frage, wie die sonstigen Umstände seines Aufenthalts und Verhaltens zu würdigen sind bzw. ob allenfalls diese auf eine schwerwiegende persönliche Notlage schliessen lassen. Ausgenommen von Art. 31 Abs. 1 Bst. e VZAE, der die Dauer der Anwesenheit in der Schweiz nennt, sind hierfür die übrigen in Art. 31 Abs. 1 Bst. a - g VZAE aufgeführten Kriterien zu berücksichtigen.</w:t>
      </w:r>
    </w:p>
    <w:p>
      <w:r>
        <w:rPr>
          <w:b/>
        </w:rPr>
        <w:t>E. 6.2</w:t>
      </w:r>
    </w:p>
    <w:p>
      <w:r>
        <w:t>Zur Frage der in Art. 31 Abs. 1 Bst. a VZAE als Kriterium genannten Integration hat der Beschwerdeführer auf seine gute Sprachkenntnisse und auf ein in der Schweiz bestehendes grosses und enges Beziehungsnetz hingewiesen. Zum Beweis dafür, dass sich zahlreiche Bekannte für die Regelung seines hiesigen Aufenthalts einsetzen, hat der Beschwerdeführer eine im Dezember 2010 erstellte Liste mit fast 40 Unterschriften - bezeichnet als Unterstützung für A._______ bezüglich Härtefallregelung - eingereicht. Eine weitere Liste vom 14. August 2007 enthält vier Unterschriften von Mitgliedern der römisch-katholischen Kirche, die seine dortige Zugehörigkeit bescheinigen. Dem weiteren Vorbringen und den beigelegten Referenzschreiben und Zeitungsausschnitten kann entnommen werden, dass sich auch die früheren Arbeitgeber des Beschwerdeführers sowie die Jungsozialistische Partei des Kantons Glarus für eine Härtefallregelung zu seinen Gunsten einsetzten. Die kantonale Migrationsbehörde hat in ihrem an das BFM gerichteten Gesuch um Zustimmung vom 27. Mai 2010 zum Punkt soziale Integration (Ziffer 5) lediglich die relativ guten Sprach­kenntnisse des Beschwerdeführers positiv vermerkt, ansonsten aber festgehalten, die Prognosen für eine nachhaltige Integration in den Arbeitsprozess seien angesichts seines Bildungsweges ungewiss.</w:t>
      </w:r>
    </w:p>
    <w:p>
      <w:r>
        <w:rPr>
          <w:b/>
        </w:rPr>
        <w:t>E. 6.3</w:t>
      </w:r>
    </w:p>
    <w:p>
      <w:r>
        <w:t>Art. 31 Abs. 1 Bst. b VZAE nennt als weiteres Kriterium die Respektierung der Rechtsordnung. Diesbezüglich ergibt sich aus den Akten, dass gegen den Beschwerdeführer im Jahr 2004 wegen mehrfachen Schwarzfahrens eine Busse verhängt wurde, dass aber sonstige Verfehlungen - der Konsum von Haschisch bzw. Marihuana - ungeahndet blieben (vgl. Gesuch um Zustimmung vom 27. Mai 2007 [Ziffer 6] sowie Verzeigung der Kantonspolizei Glarus vom 24. August 2010). Insofern ist dem strafrechtlich relevanten Verhalten des Beschwerdeführers wenig Gewicht beizumessen. Zudem kann dahingestellt bleiben, ob der Beschwerdeführer im Asylverfahren seine Identität bewusst verheimlicht hat oder ob lediglich Unstimmigkeiten bei der Befragung zur unrichtigen Erfassung seines Namens führten, denn dem Umstand des rechtswidrigen Aufenthalts nach Aufhebung der vorläufigen Aufnahme kommt weitaus mehr Bedeutung zu. Insbesondere ist festzuhalten, dass sich der Beschwerdeführer, für den bereits ein Laissez-Passer und ein Flug organisiert worden war, seiner Ausschaffung widersetzt und damit die weitere Anwesenheit in der Schweiz quasi erzwungen hat.</w:t>
      </w:r>
    </w:p>
    <w:p>
      <w:r>
        <w:rPr>
          <w:b/>
        </w:rPr>
        <w:t>E. 6.3.1</w:t>
      </w:r>
    </w:p>
    <w:p>
      <w:r>
        <w:t>Mit dem Argument, er habe gute Gründe für die Verweigerung des Rückflugs und die Inkaufnahme der daran anschliessenden Durchsetzungshaft gehabt, versucht der Beschwerdeführer, sein Verhalten zu rechtfertigen. Er beruft sich insoweit auf seine Konversion vom Islam zum Christentum und leitet daraus ab, dass ihm bei der Rückkehr in den Irak Verfolgungen bis in den Tod, vor allem durch den eigenen Bruder, drohten.</w:t>
      </w:r>
    </w:p>
    <w:p>
      <w:r>
        <w:rPr>
          <w:b/>
        </w:rPr>
        <w:t>E. 6.3.2</w:t>
      </w:r>
    </w:p>
    <w:p>
      <w:r>
        <w:t>Mit der Behauptung, als Christ in seinem Heimatland verfolgt zu werden, hatte der Beschwerdeführer bereits sein zweites Asylgesuch vom 21. August 2007 begründet. Das BFM ist auf dieses Gesuch nicht eingetreten, da es die vom A._______ geltend gemachte Verfolgungssituation für unglaubhaft hielt. In der Verfügung vom 4. März 2008 führte das BFM aus, im ersten Asylgesuch seien weder Probleme innerhalb der Familie noch eine sich abzeichnende Konversion zum Christentum erwähnt worden, vielmehr habe A._______ bestätigt, in seiner Heimat keinerlei persönliche Probleme gehabt zu haben. Auf ein Wiedererwägungsgesuch, das der Beschwerdeführer gegen die am 26. März 2008 verfügte Aufhebung der vorläufigen Aufhebung richtete und das die Vorinstanz als Wiedererwägungsgesuch gegen den Nichteintretensentscheid vom 4. März 2008 behandelte, trat sie mit Verfügung vom 18. Juni 2009, im Wesentlichen mit der gleichen Begründung, ebenfalls nicht ein.</w:t>
      </w:r>
    </w:p>
    <w:p>
      <w:r>
        <w:rPr>
          <w:b/>
        </w:rPr>
        <w:t>E. 6.3.3</w:t>
      </w:r>
    </w:p>
    <w:p>
      <w:r>
        <w:t>Vor diesem Hintergrund spricht das Verhalten des Beschwerdeführers, mit dem er sich gegen den rechtskräftig verfügten Wegweisungsvollzug zur Wehr setzte, zu seinen Ungunsten. Auf sein entsprechendes Vorbringen, welches bereits in anderen Verfahren geprüft wurde und mit dem er erneut Asylgründe bzw. Gründe für die Unzumutbarkeit des Wegweisungsvollzugs geltend macht, ist in diesem Verfahren nicht mehr einzugehen. Sein Verhalten, sprich Verletzung der Mitwirkungspflicht in Bezug auf die Ausreise, ist von daher als fehlende Respektierung der Rechtsordnung zu qualifizieren.</w:t>
      </w:r>
    </w:p>
    <w:p>
      <w:r>
        <w:rPr>
          <w:b/>
        </w:rPr>
        <w:t>E. 6.4</w:t>
      </w:r>
    </w:p>
    <w:p>
      <w:r>
        <w:t>Hinsichtlich der finanziellen Verhältnisse sowie des Willens zur Teilhabe am Wirtschaftleben und zum Erwerb von Bildung (Art. 31 Abs. 1 Bst. d VZAE) ist festzuhalten, dass der Beschwerdeführer nach seiner Einreise in die Schweiz an verschiedenen Beschäftigungsprogrammen teilgenommen hat, bevor er im November 2006 eine Stelle als Küchenmitarbeiter im Restaurant [...] in Glarus antreten konnte. Die Arbeitsbewilligung hierfür lief Ende Januar 2009 ab. Seine damaligen Arbeitgeber sowie zwei andere Restaurantbetriebe haben dem Beschwerdeführer für den Fall einer Aufenthaltsregelung eine Beschäftigung angeboten (vgl. Beschwerde-Beilagen 19 - 21). Dem kann entnommen werden, dass der Beschwerdeführer aufrichtiges Interesse hat, am hiesigen Wirtschaftleben teilzuhaben. Seine Fähigkeiten zum Erwerb von Bildung sind allerdings als beschränkt anzusehen, hat doch der Beschwerdeführer in seinem Heimatland nie eine Schule besucht und ist als Analphabet in die Schweiz gekommen. Dass er seitdem Anstrengungen unternommen hat, um lesen und schreiben zu lernen, ist unbestritten und lässt zumindest auf vorhandenen Willen zum Erwerb von Bildung schliessen. Es kann aber davon ausgegangen werden, dass er in Zukunft nicht mehr als unqualifizierte Arbeiten wird ausüben können, eine Einschätzung, die offensichtlich auch von der kantonalen Migrationsbehörde geteilt wird (vgl. deren Gesuch um Zustimmung vom 27. Mai 2010 [Ziffer 5]).</w:t>
      </w:r>
    </w:p>
    <w:p>
      <w:r>
        <w:rPr>
          <w:b/>
        </w:rPr>
        <w:t>E. 6.5</w:t>
      </w:r>
    </w:p>
    <w:p>
      <w:r>
        <w:t>Zum Kriterium des Gesundheitszustandes (Art. 31 Abs. 1 Bst. f VZAE) gibt es im vorliegenden Fall keine Anhaltspunkte für eine Härtefallsituation des Beschwerdeführers. Dieser hat sich in seiner Rechtsmitteleingabe nicht zu seiner gesundheitlichen Situation geäussert. Lediglich sein behandelnder Arzt, Dr. [...], hat in einer Eingabe an das Bundesverwaltungsgericht vom 1. Februar 2012 auf eine sich angesichts ungewisser Zukunft entwickelte reaktive Depression seines Patienten hingewiesen und deswegen einen baldigen Entscheid als begrüssenswert bezeichnet. Auf eine ernsthafte Erkrankung und eine möglicherweise daraus resultierende persönliche Notlage des Beschwerdeführers deutet dieses Schreiben jedoch nicht hin.</w:t>
      </w:r>
    </w:p>
    <w:p>
      <w:r>
        <w:rPr>
          <w:b/>
        </w:rPr>
        <w:t>E. 6.6</w:t>
      </w:r>
    </w:p>
    <w:p>
      <w:r>
        <w:t>Was die Möglichkeiten für eine Wiedereingliederung im Herkunftsstaat angeht (Art. 31 Abs. 1 Bst. g VZAE), so hat der Beschwerdeführer - im Zusammenhang mit der angeblichen Verfolgung durch seine Familie - behauptet, es gäbe dort niemanden mehr, der ihm dabei helfen würde. Hiervon kann jedoch, da die geltend gemachte Verfolgungssituation für nicht glaubhaft erachtet wurde (vgl. E. 6.3.2), nicht ausgegangen werden. Festzustellen ist, dass der Beschwerdeführer erst im Alter von 26 Jahren in die Schweiz gelangte und somit den weitaus grössten und auch prägenden Teil seines bisherigen Lebens im Irak verbracht hat. Von daher kann angenommen werden, dass er bei seiner Rückkehr dorthin sowohl seine familiären Beziehungen als auch die sonstigen früheren sozialen Kontakte wieder aufnehmen kann. Auch das BFM ist im Zusammenhang mit der Aufhebung der vorläufigen Aufnahme auf die individuelle Situation, die der Beschwerdeführer bei seiner Rückkehr in den Irak vorfinden wird, eingegangen und hat das Vorliegen eines familiären Beziehungsnetzes - zu dem vier Brüder und acht Schwestern gehören - und die Möglichkeit der Reintegration bejaht (vgl. Verfügung vom 26. März 2008 S. 3).</w:t>
      </w:r>
    </w:p>
    <w:p>
      <w:r>
        <w:rPr>
          <w:b/>
        </w:rPr>
        <w:t>E. 7</w:t>
      </w:r>
    </w:p>
    <w:p>
      <w:r>
        <w:t>Zusammenfassend betrachtet sind dem Beschwerdeführer in sprachlicher und beruflicher Hinsicht Integrationsbemühungen zugutezuhalten. Ob die mit seiner Rechtsmittleingabe eingereichten Unterschriftenlisten und Referenzen tatsächlich das behauptete grosse und enge Beziehungsnetz belegen, kann dahin gestellt bleiben. Immerhin hat auch die kantonale Migrationsbehörde ihren Antrag auf Zustimmung nicht mit dem Aspekt der fortgeschrittenen Integration begründet, sondern - und insofern irrelevant - mit der vom Beschwerdeführer behaupteten Konversion zum Christentum und der damit seines Erachtens einhergehenden unzumutbaren Rückkehr in den Irak. Besonders ins Gewicht fällt, dass sich der Beschwerdeführer seit der Aufhebung der vorläufigen Aufnahme bzw. seit Ablauf der ihm gesetzten Ausreisefrist rechtswidrig in der Schweiz aufhält und sich der bereits für ihn organisierten Rückschaffung widersetzt hat. Er gehört damit nicht zu der Zielgruppe, die sich nach dem Willen des Gesetzgebers auf die Härtefallregelung nach Art. 14 Abs. 2 AsylG soll berufen können; eine entsprechende Bewilligung kommt danach namentlich für sehr gut integrierte und unbescholtene Personen in Frage, die nach der Ablehnung ihres Asylgesuchs nicht aus selbstverschuldeten Gründen in der Schweiz geblieben sind (vgl. BVGE 2009/40 E. 5.2.3 und Urteile des Bundesverwaltungsgerichts C-931/2009 vom 27. Januar 2012 E. 6.2 f. und C-4551/2008 vom 23. Dezember 2009 E. 6.2.3). Dieser - unter das Kriterium der Respektierung der Rechtsordnung (Art. 31 Abs. 1 Bst. b VZAE) fallende - Gesichtspunkt spricht ausschlaggebend gegen eine Härtefallregelung des Beschwerdeführers; dessen Situation deutet auch unter Berücksichtigung der sonstigen Kriterien von Art. 31 Abs. 1 VZAE nicht auf eine schwerwiegende persönliche Notlage hin.</w:t>
      </w:r>
    </w:p>
    <w:p>
      <w:r>
        <w:rPr>
          <w:b/>
        </w:rPr>
        <w:t>E. 8</w:t>
      </w:r>
    </w:p>
    <w:p>
      <w:r>
        <w:t>Das Bundesverwaltungsgericht kommt daher zum Schluss, dass beim Beschwerdeführer trotz vorhandener Integrationsleistungen während der hier­zulande verbrachten Jahre kein schwerwiegender persönlicher Härtefall vorliegt, wenn er die Schweiz verlassen muss. Daraus folgt, dass die Vorinstanz die Zustimmung zur Erteilung einer Aufenthaltsbewilligung nach Art. 14 Abs. 2 AsylG zu Recht verweigert hat (vgl. Art. 49 VwVG). Die Beschwerde ist daher abzuweisen.</w:t>
      </w:r>
    </w:p>
    <w:p>
      <w:r>
        <w:rPr>
          <w:b/>
        </w:rPr>
        <w:t>E. 9</w:t>
      </w:r>
    </w:p>
    <w:p>
      <w:r>
        <w:t>Bei diesem Ausgang des Verfahrens sind die Kosten dem Beschwer­deführer aufzuerlegen (Art. 63 Abs. 1 VwVG i.V.m. Art. 1 ff. des Regle­ments vom 21. Februar 2008 über die Kosten und Entschädigungen vor dem Bundesverwaltungsgericht [VGKE,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